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13" w:rsidRPr="00584C7E" w:rsidRDefault="00F77C13" w:rsidP="009138BC">
      <w:pPr>
        <w:widowControl w:val="0"/>
        <w:pBdr>
          <w:top w:val="nil"/>
          <w:left w:val="nil"/>
          <w:bottom w:val="nil"/>
          <w:right w:val="nil"/>
          <w:between w:val="nil"/>
        </w:pBdr>
        <w:spacing w:after="100"/>
        <w:jc w:val="both"/>
        <w:rPr>
          <w:rFonts w:asciiTheme="minorHAnsi" w:hAnsiTheme="minorHAnsi" w:cstheme="minorHAnsi"/>
        </w:rPr>
      </w:pPr>
      <w:r w:rsidRPr="00584C7E">
        <w:rPr>
          <w:rFonts w:asciiTheme="minorHAnsi" w:hAnsiTheme="minorHAnsi" w:cstheme="minorHAnsi"/>
          <w:noProof/>
        </w:rPr>
        <w:drawing>
          <wp:anchor distT="0" distB="0" distL="114300" distR="114300" simplePos="0" relativeHeight="251659264" behindDoc="0" locked="0" layoutInCell="1" allowOverlap="1" wp14:anchorId="5E861C00" wp14:editId="59ED0D41">
            <wp:simplePos x="0" y="0"/>
            <wp:positionH relativeFrom="page">
              <wp:posOffset>5728335</wp:posOffset>
            </wp:positionH>
            <wp:positionV relativeFrom="paragraph">
              <wp:posOffset>5080</wp:posOffset>
            </wp:positionV>
            <wp:extent cx="1089025" cy="3663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025" cy="366395"/>
                    </a:xfrm>
                    <a:prstGeom prst="rect">
                      <a:avLst/>
                    </a:prstGeom>
                  </pic:spPr>
                </pic:pic>
              </a:graphicData>
            </a:graphic>
            <wp14:sizeRelH relativeFrom="page">
              <wp14:pctWidth>0</wp14:pctWidth>
            </wp14:sizeRelH>
            <wp14:sizeRelV relativeFrom="page">
              <wp14:pctHeight>0</wp14:pctHeight>
            </wp14:sizeRelV>
          </wp:anchor>
        </w:drawing>
      </w:r>
    </w:p>
    <w:p w:rsidR="00F77C13" w:rsidRPr="00584C7E"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584C7E" w:rsidRDefault="00F77C13" w:rsidP="00F77C13">
      <w:pPr>
        <w:jc w:val="center"/>
        <w:rPr>
          <w:rFonts w:asciiTheme="minorHAnsi" w:hAnsiTheme="minorHAnsi" w:cstheme="minorHAnsi"/>
          <w:b/>
          <w:color w:val="000000" w:themeColor="text1"/>
          <w:sz w:val="28"/>
          <w:szCs w:val="28"/>
        </w:rPr>
      </w:pPr>
      <w:r w:rsidRPr="00584C7E">
        <w:rPr>
          <w:rFonts w:asciiTheme="minorHAnsi" w:hAnsiTheme="minorHAnsi" w:cstheme="minorHAnsi"/>
          <w:b/>
          <w:color w:val="000000" w:themeColor="text1"/>
          <w:sz w:val="28"/>
          <w:szCs w:val="28"/>
        </w:rPr>
        <w:t>Social Assistance and Rehabilitation for the Physically Vulnerable (SARPV)</w:t>
      </w:r>
    </w:p>
    <w:p w:rsidR="00F77C13" w:rsidRPr="00584C7E"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584C7E"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584C7E"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584C7E"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584C7E" w:rsidRDefault="00F77C13" w:rsidP="00F77C13">
      <w:pPr>
        <w:widowControl w:val="0"/>
        <w:pBdr>
          <w:top w:val="nil"/>
          <w:left w:val="nil"/>
          <w:bottom w:val="nil"/>
          <w:right w:val="nil"/>
          <w:between w:val="nil"/>
        </w:pBdr>
        <w:spacing w:after="100"/>
        <w:jc w:val="center"/>
        <w:rPr>
          <w:rFonts w:asciiTheme="minorHAnsi" w:hAnsiTheme="minorHAnsi" w:cstheme="minorHAnsi"/>
          <w:b/>
          <w:bCs/>
          <w:sz w:val="32"/>
          <w:szCs w:val="32"/>
        </w:rPr>
      </w:pPr>
    </w:p>
    <w:p w:rsidR="00F77C13" w:rsidRPr="007F5A85" w:rsidRDefault="00F77C13" w:rsidP="00F77C13">
      <w:pPr>
        <w:widowControl w:val="0"/>
        <w:pBdr>
          <w:top w:val="nil"/>
          <w:left w:val="nil"/>
          <w:bottom w:val="nil"/>
          <w:right w:val="nil"/>
          <w:between w:val="nil"/>
        </w:pBdr>
        <w:spacing w:after="100"/>
        <w:jc w:val="center"/>
        <w:rPr>
          <w:rFonts w:asciiTheme="minorHAnsi" w:eastAsia="Nikosh" w:hAnsiTheme="minorHAnsi" w:cstheme="minorHAnsi"/>
          <w:b/>
          <w:color w:val="000000"/>
          <w:sz w:val="32"/>
          <w:szCs w:val="32"/>
          <w:lang w:bidi="bn-BD"/>
        </w:rPr>
      </w:pPr>
      <w:r w:rsidRPr="00627103">
        <w:rPr>
          <w:rFonts w:asciiTheme="minorHAnsi" w:eastAsia="Nikosh" w:hAnsiTheme="minorHAnsi" w:cstheme="minorHAnsi"/>
          <w:b/>
          <w:color w:val="000000"/>
          <w:sz w:val="32"/>
          <w:szCs w:val="32"/>
          <w:lang w:bidi="bn-BD"/>
        </w:rPr>
        <w:t>RFP/SARPV/IDI/2024-2025/003</w:t>
      </w:r>
    </w:p>
    <w:p w:rsidR="00F77C13" w:rsidRPr="007F5A85" w:rsidRDefault="00F77C13" w:rsidP="00F77C13">
      <w:pPr>
        <w:widowControl w:val="0"/>
        <w:pBdr>
          <w:top w:val="nil"/>
          <w:left w:val="nil"/>
          <w:bottom w:val="nil"/>
          <w:right w:val="nil"/>
          <w:between w:val="nil"/>
        </w:pBdr>
        <w:jc w:val="center"/>
        <w:rPr>
          <w:rFonts w:asciiTheme="minorHAnsi" w:hAnsiTheme="minorHAnsi" w:cs="Calibri"/>
          <w:sz w:val="32"/>
          <w:szCs w:val="32"/>
        </w:rPr>
      </w:pPr>
      <w:r w:rsidRPr="007F5A85">
        <w:rPr>
          <w:rFonts w:asciiTheme="minorHAnsi" w:hAnsiTheme="minorHAnsi" w:cs="Calibri"/>
          <w:sz w:val="32"/>
          <w:szCs w:val="32"/>
        </w:rPr>
        <w:t>Request for Proposal – Consultancy Service</w:t>
      </w:r>
    </w:p>
    <w:p w:rsidR="00F77C13" w:rsidRPr="007F5A85" w:rsidRDefault="00F77C13" w:rsidP="00F77C13">
      <w:pPr>
        <w:widowControl w:val="0"/>
        <w:pBdr>
          <w:top w:val="nil"/>
          <w:left w:val="nil"/>
          <w:bottom w:val="nil"/>
          <w:right w:val="nil"/>
          <w:between w:val="nil"/>
        </w:pBdr>
        <w:jc w:val="center"/>
        <w:rPr>
          <w:rFonts w:asciiTheme="minorHAnsi" w:hAnsiTheme="minorHAnsi" w:cs="Calibri"/>
          <w:sz w:val="32"/>
          <w:szCs w:val="32"/>
        </w:rPr>
      </w:pPr>
    </w:p>
    <w:p w:rsidR="00F77C13" w:rsidRDefault="00F77C13" w:rsidP="00F77C13">
      <w:pPr>
        <w:widowControl w:val="0"/>
        <w:pBdr>
          <w:top w:val="nil"/>
          <w:left w:val="nil"/>
          <w:bottom w:val="nil"/>
          <w:right w:val="nil"/>
          <w:between w:val="nil"/>
        </w:pBdr>
        <w:jc w:val="center"/>
        <w:rPr>
          <w:rFonts w:asciiTheme="minorHAnsi" w:hAnsiTheme="minorHAnsi" w:cs="Calibri"/>
          <w:sz w:val="32"/>
          <w:szCs w:val="32"/>
        </w:rPr>
      </w:pPr>
      <w:r>
        <w:rPr>
          <w:rFonts w:asciiTheme="minorHAnsi" w:hAnsiTheme="minorHAnsi" w:cs="Calibri"/>
          <w:sz w:val="32"/>
          <w:szCs w:val="32"/>
        </w:rPr>
        <w:t>Subject:</w:t>
      </w:r>
    </w:p>
    <w:p w:rsidR="00F77C13" w:rsidRPr="003D03F3" w:rsidRDefault="00F77C13" w:rsidP="00F77C13">
      <w:pPr>
        <w:widowControl w:val="0"/>
        <w:pBdr>
          <w:top w:val="nil"/>
          <w:left w:val="nil"/>
          <w:bottom w:val="nil"/>
          <w:right w:val="nil"/>
          <w:between w:val="nil"/>
        </w:pBdr>
        <w:jc w:val="center"/>
        <w:rPr>
          <w:rFonts w:asciiTheme="minorHAnsi" w:hAnsiTheme="minorHAnsi" w:cs="Calibri"/>
          <w:b/>
          <w:sz w:val="32"/>
          <w:szCs w:val="32"/>
        </w:rPr>
      </w:pPr>
      <w:r w:rsidRPr="003D03F3">
        <w:rPr>
          <w:rFonts w:asciiTheme="minorHAnsi" w:hAnsiTheme="minorHAnsi" w:cs="Calibri"/>
          <w:b/>
          <w:sz w:val="32"/>
          <w:szCs w:val="32"/>
        </w:rPr>
        <w:t>Strengthening the capacity of P&amp;O staff of SARPV through practical training session and practical observation</w:t>
      </w:r>
      <w:r w:rsidRPr="003D03F3">
        <w:rPr>
          <w:rFonts w:asciiTheme="minorHAnsi" w:hAnsiTheme="minorHAnsi" w:cs="Calibri"/>
          <w:b/>
          <w:sz w:val="32"/>
          <w:szCs w:val="32"/>
        </w:rPr>
        <w:br/>
      </w:r>
    </w:p>
    <w:p w:rsidR="00F77C13" w:rsidRPr="007F5A85" w:rsidRDefault="00F77C13" w:rsidP="00F77C13">
      <w:pPr>
        <w:widowControl w:val="0"/>
        <w:pBdr>
          <w:top w:val="nil"/>
          <w:left w:val="nil"/>
          <w:bottom w:val="nil"/>
          <w:right w:val="nil"/>
          <w:between w:val="nil"/>
        </w:pBdr>
        <w:spacing w:after="100"/>
        <w:jc w:val="center"/>
        <w:rPr>
          <w:rFonts w:asciiTheme="minorHAnsi" w:eastAsia="Nikosh" w:hAnsiTheme="minorHAnsi" w:cstheme="minorHAnsi"/>
          <w:b/>
          <w:color w:val="000000"/>
          <w:szCs w:val="28"/>
          <w:lang w:bidi="bn-BD"/>
        </w:rPr>
      </w:pPr>
    </w:p>
    <w:p w:rsidR="00F77C13" w:rsidRPr="007F5A85" w:rsidRDefault="00F77C13" w:rsidP="00F77C13">
      <w:pPr>
        <w:widowControl w:val="0"/>
        <w:pBdr>
          <w:top w:val="nil"/>
          <w:left w:val="nil"/>
          <w:bottom w:val="nil"/>
          <w:right w:val="nil"/>
          <w:between w:val="nil"/>
        </w:pBdr>
        <w:spacing w:after="100"/>
        <w:jc w:val="center"/>
        <w:rPr>
          <w:rFonts w:asciiTheme="minorHAnsi" w:hAnsiTheme="minorHAnsi" w:cstheme="minorHAnsi"/>
          <w:b/>
          <w:bCs/>
          <w:sz w:val="32"/>
          <w:szCs w:val="32"/>
        </w:rPr>
      </w:pPr>
    </w:p>
    <w:p w:rsidR="00F77C13" w:rsidRPr="007F5A85"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7F5A85"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7F5A85"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7F5A85"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7F5A85"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7F5A85"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7F5A85"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7F5A85" w:rsidRDefault="00F77C13" w:rsidP="00F77C13">
      <w:pPr>
        <w:widowControl w:val="0"/>
        <w:pBdr>
          <w:top w:val="nil"/>
          <w:left w:val="nil"/>
          <w:bottom w:val="nil"/>
          <w:right w:val="nil"/>
          <w:between w:val="nil"/>
        </w:pBdr>
        <w:spacing w:after="100"/>
        <w:jc w:val="center"/>
        <w:rPr>
          <w:rFonts w:asciiTheme="minorHAnsi" w:hAnsiTheme="minorHAnsi" w:cstheme="minorHAnsi"/>
        </w:rPr>
      </w:pPr>
    </w:p>
    <w:p w:rsidR="00F77C13" w:rsidRPr="007F5A85" w:rsidRDefault="00F77C13" w:rsidP="00F77C13">
      <w:pPr>
        <w:autoSpaceDE w:val="0"/>
        <w:autoSpaceDN w:val="0"/>
        <w:adjustRightInd w:val="0"/>
        <w:spacing w:line="240" w:lineRule="auto"/>
        <w:rPr>
          <w:rFonts w:asciiTheme="minorHAnsi" w:eastAsiaTheme="minorHAnsi" w:hAnsiTheme="minorHAnsi" w:cstheme="minorHAnsi"/>
          <w:color w:val="000000"/>
        </w:rPr>
      </w:pPr>
    </w:p>
    <w:p w:rsidR="00F77C13" w:rsidRPr="00627103" w:rsidRDefault="00F77C13" w:rsidP="00F77C13">
      <w:pPr>
        <w:widowControl w:val="0"/>
        <w:pBdr>
          <w:top w:val="nil"/>
          <w:left w:val="nil"/>
          <w:bottom w:val="nil"/>
          <w:right w:val="nil"/>
          <w:between w:val="nil"/>
        </w:pBdr>
        <w:spacing w:line="240" w:lineRule="auto"/>
        <w:jc w:val="center"/>
        <w:rPr>
          <w:rFonts w:asciiTheme="minorHAnsi" w:eastAsiaTheme="minorHAnsi" w:hAnsiTheme="minorHAnsi" w:cstheme="minorHAnsi"/>
          <w:color w:val="000000"/>
          <w:sz w:val="24"/>
        </w:rPr>
      </w:pPr>
      <w:r w:rsidRPr="00627103">
        <w:rPr>
          <w:rFonts w:asciiTheme="minorHAnsi" w:eastAsiaTheme="minorHAnsi" w:hAnsiTheme="minorHAnsi" w:cstheme="minorHAnsi"/>
          <w:color w:val="000000"/>
          <w:sz w:val="24"/>
        </w:rPr>
        <w:t>Social Assistance and Rehabilitation for the Physically Vulnerable (SARPV)</w:t>
      </w:r>
    </w:p>
    <w:p w:rsidR="00F77C13" w:rsidRPr="00627103" w:rsidRDefault="00F77C13" w:rsidP="00F77C13">
      <w:pPr>
        <w:widowControl w:val="0"/>
        <w:pBdr>
          <w:top w:val="nil"/>
          <w:left w:val="nil"/>
          <w:bottom w:val="nil"/>
          <w:right w:val="nil"/>
          <w:between w:val="nil"/>
        </w:pBdr>
        <w:spacing w:line="240" w:lineRule="auto"/>
        <w:jc w:val="center"/>
        <w:rPr>
          <w:rFonts w:asciiTheme="minorHAnsi" w:eastAsiaTheme="minorHAnsi" w:hAnsiTheme="minorHAnsi" w:cstheme="minorHAnsi"/>
          <w:color w:val="000000"/>
          <w:sz w:val="24"/>
        </w:rPr>
      </w:pPr>
      <w:r w:rsidRPr="00627103">
        <w:rPr>
          <w:rFonts w:asciiTheme="minorHAnsi" w:eastAsiaTheme="minorHAnsi" w:hAnsiTheme="minorHAnsi" w:cstheme="minorHAnsi"/>
          <w:color w:val="000000"/>
          <w:sz w:val="24"/>
        </w:rPr>
        <w:t xml:space="preserve">274/4 (3rd Floor), South </w:t>
      </w:r>
      <w:proofErr w:type="spellStart"/>
      <w:r w:rsidRPr="00627103">
        <w:rPr>
          <w:rFonts w:asciiTheme="minorHAnsi" w:eastAsiaTheme="minorHAnsi" w:hAnsiTheme="minorHAnsi" w:cstheme="minorHAnsi"/>
          <w:color w:val="000000"/>
          <w:sz w:val="24"/>
        </w:rPr>
        <w:t>Monipur</w:t>
      </w:r>
      <w:proofErr w:type="spellEnd"/>
      <w:r w:rsidRPr="00627103">
        <w:rPr>
          <w:rFonts w:asciiTheme="minorHAnsi" w:eastAsiaTheme="minorHAnsi" w:hAnsiTheme="minorHAnsi" w:cstheme="minorHAnsi"/>
          <w:color w:val="000000"/>
          <w:sz w:val="24"/>
        </w:rPr>
        <w:t xml:space="preserve"> (60 feet Road), </w:t>
      </w:r>
      <w:proofErr w:type="spellStart"/>
      <w:r w:rsidRPr="00627103">
        <w:rPr>
          <w:rFonts w:asciiTheme="minorHAnsi" w:eastAsiaTheme="minorHAnsi" w:hAnsiTheme="minorHAnsi" w:cstheme="minorHAnsi"/>
          <w:color w:val="000000"/>
          <w:sz w:val="24"/>
        </w:rPr>
        <w:t>Mirpur</w:t>
      </w:r>
      <w:proofErr w:type="spellEnd"/>
      <w:proofErr w:type="gramStart"/>
      <w:r w:rsidRPr="00627103">
        <w:rPr>
          <w:rFonts w:asciiTheme="minorHAnsi" w:eastAsiaTheme="minorHAnsi" w:hAnsiTheme="minorHAnsi" w:cstheme="minorHAnsi"/>
          <w:color w:val="000000"/>
          <w:sz w:val="24"/>
        </w:rPr>
        <w:t>,</w:t>
      </w:r>
      <w:proofErr w:type="gramEnd"/>
      <w:r w:rsidRPr="00627103">
        <w:rPr>
          <w:rFonts w:asciiTheme="minorHAnsi" w:eastAsiaTheme="minorHAnsi" w:hAnsiTheme="minorHAnsi" w:cstheme="minorHAnsi"/>
          <w:color w:val="000000"/>
          <w:sz w:val="24"/>
        </w:rPr>
        <w:br/>
        <w:t>Dhaka-1216, Bangladesh.</w:t>
      </w:r>
      <w:r w:rsidRPr="00627103">
        <w:rPr>
          <w:rFonts w:asciiTheme="minorHAnsi" w:eastAsiaTheme="minorHAnsi" w:hAnsiTheme="minorHAnsi" w:cstheme="minorHAnsi"/>
          <w:color w:val="000000"/>
          <w:sz w:val="24"/>
        </w:rPr>
        <w:br/>
        <w:t>www.sarpv.org</w:t>
      </w:r>
      <w:r w:rsidRPr="00627103">
        <w:rPr>
          <w:rFonts w:asciiTheme="minorHAnsi" w:eastAsiaTheme="minorHAnsi" w:hAnsiTheme="minorHAnsi" w:cstheme="minorHAnsi"/>
          <w:color w:val="000000"/>
          <w:sz w:val="24"/>
        </w:rPr>
        <w:br w:type="page"/>
      </w:r>
    </w:p>
    <w:p w:rsidR="0011269F" w:rsidRPr="003D03F3" w:rsidRDefault="0011269F" w:rsidP="0011269F">
      <w:pPr>
        <w:widowControl w:val="0"/>
        <w:pBdr>
          <w:top w:val="nil"/>
          <w:left w:val="nil"/>
          <w:bottom w:val="nil"/>
          <w:right w:val="nil"/>
          <w:between w:val="nil"/>
        </w:pBdr>
        <w:jc w:val="center"/>
        <w:rPr>
          <w:rFonts w:asciiTheme="minorHAnsi" w:hAnsiTheme="minorHAnsi" w:cs="Calibri"/>
          <w:b/>
          <w:sz w:val="32"/>
          <w:szCs w:val="32"/>
        </w:rPr>
      </w:pPr>
      <w:r w:rsidRPr="003D03F3">
        <w:rPr>
          <w:rFonts w:asciiTheme="minorHAnsi" w:hAnsiTheme="minorHAnsi" w:cs="Calibri"/>
          <w:b/>
          <w:sz w:val="32"/>
          <w:szCs w:val="32"/>
        </w:rPr>
        <w:lastRenderedPageBreak/>
        <w:t>Request for Proposal – Consultancy Service</w:t>
      </w:r>
    </w:p>
    <w:p w:rsidR="0011269F" w:rsidRPr="007F5A85" w:rsidRDefault="0011269F" w:rsidP="0011269F">
      <w:pPr>
        <w:widowControl w:val="0"/>
        <w:pBdr>
          <w:top w:val="nil"/>
          <w:left w:val="nil"/>
          <w:bottom w:val="nil"/>
          <w:right w:val="nil"/>
          <w:between w:val="nil"/>
        </w:pBdr>
        <w:spacing w:line="240" w:lineRule="auto"/>
        <w:rPr>
          <w:rFonts w:asciiTheme="minorHAnsi" w:hAnsiTheme="minorHAnsi" w:cstheme="minorHAnsi"/>
          <w:b/>
        </w:rPr>
      </w:pPr>
      <w:r w:rsidRPr="007F5A85">
        <w:rPr>
          <w:rFonts w:asciiTheme="minorHAnsi" w:hAnsiTheme="minorHAnsi" w:cstheme="minorHAnsi"/>
          <w:b/>
        </w:rPr>
        <w:t xml:space="preserve">Project title: Improving Disability inclusion in the </w:t>
      </w:r>
      <w:proofErr w:type="spellStart"/>
      <w:r w:rsidRPr="007F5A85">
        <w:rPr>
          <w:rFonts w:asciiTheme="minorHAnsi" w:hAnsiTheme="minorHAnsi" w:cstheme="minorHAnsi"/>
          <w:b/>
        </w:rPr>
        <w:t>Rohinga</w:t>
      </w:r>
      <w:proofErr w:type="spellEnd"/>
      <w:r w:rsidRPr="007F5A85">
        <w:rPr>
          <w:rFonts w:asciiTheme="minorHAnsi" w:hAnsiTheme="minorHAnsi" w:cstheme="minorHAnsi"/>
          <w:b/>
        </w:rPr>
        <w:t xml:space="preserve"> &amp; Host communities’ humanitarian response. </w:t>
      </w:r>
    </w:p>
    <w:p w:rsidR="0011269F" w:rsidRPr="007F5A85" w:rsidRDefault="0011269F" w:rsidP="0011269F">
      <w:pPr>
        <w:widowControl w:val="0"/>
        <w:pBdr>
          <w:top w:val="nil"/>
          <w:left w:val="nil"/>
          <w:bottom w:val="nil"/>
          <w:right w:val="nil"/>
          <w:between w:val="nil"/>
        </w:pBdr>
        <w:spacing w:line="240" w:lineRule="auto"/>
        <w:rPr>
          <w:rFonts w:asciiTheme="minorHAnsi" w:hAnsiTheme="minorHAnsi" w:cstheme="minorHAnsi"/>
          <w:b/>
        </w:rPr>
      </w:pPr>
    </w:p>
    <w:p w:rsidR="0011269F" w:rsidRPr="00F04E34" w:rsidRDefault="0011269F" w:rsidP="0011269F">
      <w:pPr>
        <w:widowControl w:val="0"/>
        <w:pBdr>
          <w:top w:val="nil"/>
          <w:left w:val="nil"/>
          <w:bottom w:val="nil"/>
          <w:right w:val="nil"/>
          <w:between w:val="nil"/>
        </w:pBdr>
        <w:spacing w:line="240" w:lineRule="auto"/>
        <w:rPr>
          <w:rFonts w:asciiTheme="minorHAnsi" w:hAnsiTheme="minorHAnsi" w:cstheme="minorHAnsi"/>
          <w:b/>
        </w:rPr>
      </w:pPr>
      <w:r w:rsidRPr="00F04E34">
        <w:rPr>
          <w:rFonts w:asciiTheme="minorHAnsi" w:hAnsiTheme="minorHAnsi" w:cstheme="minorHAnsi"/>
          <w:b/>
        </w:rPr>
        <w:t xml:space="preserve">Country: Bangladesh </w:t>
      </w:r>
    </w:p>
    <w:p w:rsidR="0011269F" w:rsidRPr="00F04E34" w:rsidRDefault="0011269F" w:rsidP="0011269F">
      <w:pPr>
        <w:widowControl w:val="0"/>
        <w:pBdr>
          <w:top w:val="nil"/>
          <w:left w:val="nil"/>
          <w:bottom w:val="nil"/>
          <w:right w:val="nil"/>
          <w:between w:val="nil"/>
        </w:pBdr>
        <w:spacing w:line="240" w:lineRule="auto"/>
        <w:rPr>
          <w:rFonts w:asciiTheme="minorHAnsi" w:hAnsiTheme="minorHAnsi" w:cstheme="minorHAnsi"/>
          <w:b/>
        </w:rPr>
      </w:pPr>
      <w:r w:rsidRPr="00F04E34">
        <w:rPr>
          <w:rFonts w:asciiTheme="minorHAnsi" w:hAnsiTheme="minorHAnsi" w:cstheme="minorHAnsi"/>
          <w:b/>
        </w:rPr>
        <w:t>Title of Assignment: Consultancy Service</w:t>
      </w:r>
    </w:p>
    <w:p w:rsidR="0011269F" w:rsidRPr="007F5A85" w:rsidRDefault="0011269F" w:rsidP="0011269F">
      <w:pPr>
        <w:widowControl w:val="0"/>
        <w:pBdr>
          <w:top w:val="nil"/>
          <w:left w:val="nil"/>
          <w:bottom w:val="nil"/>
          <w:right w:val="nil"/>
          <w:between w:val="nil"/>
        </w:pBdr>
        <w:spacing w:line="240" w:lineRule="auto"/>
        <w:rPr>
          <w:rFonts w:asciiTheme="minorHAnsi" w:hAnsiTheme="minorHAnsi" w:cstheme="minorHAnsi"/>
        </w:rPr>
      </w:pPr>
    </w:p>
    <w:p w:rsidR="0011269F" w:rsidRPr="007F5A85" w:rsidRDefault="0011269F" w:rsidP="0011269F">
      <w:pPr>
        <w:rPr>
          <w:rFonts w:asciiTheme="minorHAnsi" w:hAnsiTheme="minorHAnsi" w:cstheme="minorHAnsi"/>
          <w:b/>
        </w:rPr>
      </w:pPr>
      <w:r w:rsidRPr="007F5A85">
        <w:rPr>
          <w:rFonts w:asciiTheme="minorHAnsi" w:hAnsiTheme="minorHAnsi" w:cstheme="minorHAnsi"/>
          <w:b/>
        </w:rPr>
        <w:t>Subject: Strengthening the capacity of P&amp;O staff of SARPV through practical training session and practical observation</w:t>
      </w:r>
    </w:p>
    <w:p w:rsidR="0011269F" w:rsidRPr="007F5A85" w:rsidRDefault="0011269F" w:rsidP="0011269F">
      <w:pPr>
        <w:rPr>
          <w:rFonts w:asciiTheme="minorHAnsi" w:hAnsiTheme="minorHAnsi" w:cstheme="minorHAnsi"/>
          <w:b/>
        </w:rPr>
      </w:pPr>
    </w:p>
    <w:p w:rsidR="0011269F" w:rsidRPr="007F5A85" w:rsidRDefault="0074458E" w:rsidP="0011269F">
      <w:pPr>
        <w:widowControl w:val="0"/>
        <w:pBdr>
          <w:top w:val="nil"/>
          <w:left w:val="nil"/>
          <w:bottom w:val="nil"/>
          <w:right w:val="nil"/>
          <w:between w:val="nil"/>
        </w:pBdr>
        <w:spacing w:after="100"/>
        <w:rPr>
          <w:rFonts w:asciiTheme="minorHAnsi" w:hAnsiTheme="minorHAnsi" w:cstheme="minorHAnsi"/>
        </w:rPr>
      </w:pPr>
      <w:r>
        <w:rPr>
          <w:rFonts w:asciiTheme="minorHAnsi" w:hAnsiTheme="minorHAnsi" w:cstheme="minorHAnsi"/>
        </w:rPr>
        <w:t>Dear Respected Applicants</w:t>
      </w:r>
      <w:r w:rsidR="0011269F" w:rsidRPr="007F5A85">
        <w:rPr>
          <w:rFonts w:asciiTheme="minorHAnsi" w:hAnsiTheme="minorHAnsi" w:cstheme="minorHAnsi"/>
        </w:rPr>
        <w:t xml:space="preserve">, </w:t>
      </w:r>
    </w:p>
    <w:p w:rsidR="0011269F" w:rsidRPr="007F5A85" w:rsidRDefault="0011269F" w:rsidP="009138BC">
      <w:pPr>
        <w:widowControl w:val="0"/>
        <w:pBdr>
          <w:top w:val="nil"/>
          <w:left w:val="nil"/>
          <w:bottom w:val="nil"/>
          <w:right w:val="nil"/>
          <w:between w:val="nil"/>
        </w:pBdr>
        <w:spacing w:after="100" w:line="240" w:lineRule="auto"/>
        <w:jc w:val="both"/>
        <w:rPr>
          <w:rFonts w:asciiTheme="minorHAnsi" w:hAnsiTheme="minorHAnsi" w:cstheme="minorHAnsi"/>
        </w:rPr>
      </w:pPr>
      <w:r w:rsidRPr="007F5A85">
        <w:rPr>
          <w:rFonts w:asciiTheme="minorHAnsi" w:hAnsiTheme="minorHAnsi" w:cstheme="minorHAnsi"/>
        </w:rPr>
        <w:t>Social Assistance and Rehabilitation for the Physically Vulnerable (SARPV) is a not profit organization devoted to work for the most underprivileged and marginalized vulnerable groups of the society for their socioeconomic development to transform them as productive human resource with a dignified lifestyle. People with Disability are the prime focus of this organization. Along with the disability it is also intervening in various sensitive &amp; significant issues like poverty eradication, inclusive education, health &amp; nutrition, Human rights, humanitarian support, climate change and skill development for integrating the vulnerable groups to the mainstream of society those who are leading life with uncertainty in the society.</w:t>
      </w:r>
    </w:p>
    <w:p w:rsidR="00B075DC" w:rsidRDefault="0011269F" w:rsidP="009138BC">
      <w:pPr>
        <w:jc w:val="both"/>
        <w:rPr>
          <w:rFonts w:asciiTheme="minorHAnsi" w:hAnsiTheme="minorHAnsi" w:cstheme="minorHAnsi"/>
          <w:b/>
        </w:rPr>
      </w:pPr>
      <w:r w:rsidRPr="007F5A85">
        <w:rPr>
          <w:rFonts w:asciiTheme="minorHAnsi" w:hAnsiTheme="minorHAnsi" w:cstheme="minorHAnsi"/>
          <w:b/>
        </w:rPr>
        <w:t>Should you be interested in implementing the tasks according to the General Instructions &amp; Terms of Reference (T</w:t>
      </w:r>
      <w:r w:rsidR="00F04E34">
        <w:rPr>
          <w:rFonts w:asciiTheme="minorHAnsi" w:hAnsiTheme="minorHAnsi" w:cstheme="minorHAnsi"/>
          <w:b/>
        </w:rPr>
        <w:t>O</w:t>
      </w:r>
      <w:r w:rsidRPr="007F5A85">
        <w:rPr>
          <w:rFonts w:asciiTheme="minorHAnsi" w:hAnsiTheme="minorHAnsi" w:cstheme="minorHAnsi"/>
          <w:b/>
        </w:rPr>
        <w:t xml:space="preserve">R) attached herewith as Annex-A, we request you to submit a </w:t>
      </w:r>
      <w:r w:rsidR="00F04E34">
        <w:rPr>
          <w:rFonts w:asciiTheme="minorHAnsi" w:hAnsiTheme="minorHAnsi" w:cstheme="minorHAnsi"/>
          <w:b/>
        </w:rPr>
        <w:t>T</w:t>
      </w:r>
      <w:r w:rsidRPr="007F5A85">
        <w:rPr>
          <w:rFonts w:asciiTheme="minorHAnsi" w:hAnsiTheme="minorHAnsi" w:cstheme="minorHAnsi"/>
          <w:b/>
        </w:rPr>
        <w:t xml:space="preserve">echnical proposal </w:t>
      </w:r>
      <w:r w:rsidR="00F04E34">
        <w:rPr>
          <w:rFonts w:asciiTheme="minorHAnsi" w:hAnsiTheme="minorHAnsi" w:cstheme="minorHAnsi"/>
          <w:b/>
        </w:rPr>
        <w:t xml:space="preserve">and a Financial Proposal </w:t>
      </w:r>
      <w:r w:rsidRPr="007F5A85">
        <w:rPr>
          <w:rFonts w:asciiTheme="minorHAnsi" w:hAnsiTheme="minorHAnsi" w:cstheme="minorHAnsi"/>
          <w:b/>
        </w:rPr>
        <w:t>to be arrived at</w:t>
      </w:r>
      <w:r w:rsidR="00B7310C">
        <w:rPr>
          <w:rFonts w:asciiTheme="minorHAnsi" w:hAnsiTheme="minorHAnsi" w:cstheme="minorHAnsi"/>
          <w:b/>
        </w:rPr>
        <w:t xml:space="preserve"> the </w:t>
      </w:r>
      <w:r w:rsidR="00B7310C" w:rsidRPr="00093BD1">
        <w:rPr>
          <w:rFonts w:asciiTheme="minorHAnsi" w:hAnsiTheme="minorHAnsi" w:cstheme="minorHAnsi"/>
          <w:b/>
        </w:rPr>
        <w:t>SARPV Complex,</w:t>
      </w:r>
      <w:r w:rsidR="00D33E78" w:rsidRPr="00093BD1">
        <w:rPr>
          <w:rFonts w:asciiTheme="minorHAnsi" w:hAnsiTheme="minorHAnsi" w:cstheme="minorHAnsi"/>
          <w:b/>
        </w:rPr>
        <w:t xml:space="preserve"> Holding no:277, </w:t>
      </w:r>
      <w:proofErr w:type="spellStart"/>
      <w:r w:rsidR="00B7310C" w:rsidRPr="00093BD1">
        <w:rPr>
          <w:rFonts w:asciiTheme="minorHAnsi" w:hAnsiTheme="minorHAnsi" w:cstheme="minorHAnsi"/>
          <w:b/>
        </w:rPr>
        <w:t>Vora</w:t>
      </w:r>
      <w:r w:rsidR="00D33E78" w:rsidRPr="00093BD1">
        <w:rPr>
          <w:rFonts w:asciiTheme="minorHAnsi" w:hAnsiTheme="minorHAnsi" w:cstheme="minorHAnsi"/>
          <w:b/>
        </w:rPr>
        <w:t>m</w:t>
      </w:r>
      <w:r w:rsidR="00B7310C" w:rsidRPr="00093BD1">
        <w:rPr>
          <w:rFonts w:asciiTheme="minorHAnsi" w:hAnsiTheme="minorHAnsi" w:cstheme="minorHAnsi"/>
          <w:b/>
        </w:rPr>
        <w:t>uhur</w:t>
      </w:r>
      <w:r w:rsidR="00D33E78" w:rsidRPr="00093BD1">
        <w:rPr>
          <w:rFonts w:asciiTheme="minorHAnsi" w:hAnsiTheme="minorHAnsi" w:cstheme="minorHAnsi"/>
          <w:b/>
        </w:rPr>
        <w:t>i</w:t>
      </w:r>
      <w:proofErr w:type="spellEnd"/>
      <w:r w:rsidRPr="00093BD1">
        <w:rPr>
          <w:rFonts w:asciiTheme="minorHAnsi" w:hAnsiTheme="minorHAnsi" w:cstheme="minorHAnsi"/>
          <w:b/>
        </w:rPr>
        <w:t xml:space="preserve">, </w:t>
      </w:r>
      <w:proofErr w:type="spellStart"/>
      <w:r w:rsidRPr="00093BD1">
        <w:rPr>
          <w:rFonts w:asciiTheme="minorHAnsi" w:hAnsiTheme="minorHAnsi" w:cstheme="minorHAnsi"/>
          <w:b/>
        </w:rPr>
        <w:t>Chakaria</w:t>
      </w:r>
      <w:proofErr w:type="spellEnd"/>
      <w:r w:rsidRPr="00093BD1">
        <w:rPr>
          <w:rFonts w:asciiTheme="minorHAnsi" w:hAnsiTheme="minorHAnsi" w:cstheme="minorHAnsi"/>
          <w:b/>
        </w:rPr>
        <w:t>, Cox’s Bazar</w:t>
      </w:r>
      <w:r w:rsidR="00D33E78" w:rsidRPr="00093BD1">
        <w:rPr>
          <w:rFonts w:asciiTheme="minorHAnsi" w:hAnsiTheme="minorHAnsi" w:cstheme="minorHAnsi"/>
          <w:b/>
        </w:rPr>
        <w:t>-4740,</w:t>
      </w:r>
      <w:r w:rsidR="00B22AFB" w:rsidRPr="00093BD1">
        <w:rPr>
          <w:rFonts w:asciiTheme="minorHAnsi" w:hAnsiTheme="minorHAnsi" w:cstheme="minorHAnsi"/>
          <w:b/>
        </w:rPr>
        <w:t xml:space="preserve"> within 07</w:t>
      </w:r>
      <w:r w:rsidR="00B22AFB" w:rsidRPr="00093BD1">
        <w:rPr>
          <w:rFonts w:asciiTheme="minorHAnsi" w:hAnsiTheme="minorHAnsi" w:cstheme="minorHAnsi"/>
          <w:b/>
          <w:vertAlign w:val="superscript"/>
        </w:rPr>
        <w:t>th</w:t>
      </w:r>
      <w:r w:rsidR="00B22AFB" w:rsidRPr="00093BD1">
        <w:rPr>
          <w:rFonts w:asciiTheme="minorHAnsi" w:hAnsiTheme="minorHAnsi" w:cstheme="minorHAnsi"/>
          <w:b/>
        </w:rPr>
        <w:t xml:space="preserve"> October</w:t>
      </w:r>
      <w:r w:rsidRPr="00093BD1">
        <w:rPr>
          <w:rFonts w:asciiTheme="minorHAnsi" w:hAnsiTheme="minorHAnsi" w:cstheme="minorHAnsi"/>
          <w:b/>
        </w:rPr>
        <w:t>, 2028</w:t>
      </w:r>
    </w:p>
    <w:p w:rsidR="00783D60" w:rsidRDefault="00783D60" w:rsidP="0011269F">
      <w:pPr>
        <w:widowControl w:val="0"/>
        <w:pBdr>
          <w:top w:val="nil"/>
          <w:left w:val="nil"/>
          <w:bottom w:val="nil"/>
          <w:right w:val="nil"/>
          <w:between w:val="nil"/>
        </w:pBdr>
        <w:spacing w:after="100" w:line="240" w:lineRule="auto"/>
        <w:jc w:val="both"/>
        <w:rPr>
          <w:rFonts w:asciiTheme="minorHAnsi" w:hAnsiTheme="minorHAnsi" w:cstheme="minorHAnsi"/>
          <w:b/>
          <w:u w:val="single"/>
        </w:rPr>
      </w:pPr>
    </w:p>
    <w:p w:rsidR="0011269F" w:rsidRDefault="0011269F" w:rsidP="0011269F">
      <w:pPr>
        <w:widowControl w:val="0"/>
        <w:pBdr>
          <w:top w:val="nil"/>
          <w:left w:val="nil"/>
          <w:bottom w:val="nil"/>
          <w:right w:val="nil"/>
          <w:between w:val="nil"/>
        </w:pBdr>
        <w:spacing w:after="100" w:line="240" w:lineRule="auto"/>
        <w:jc w:val="both"/>
        <w:rPr>
          <w:rFonts w:asciiTheme="minorHAnsi" w:hAnsiTheme="minorHAnsi" w:cstheme="minorHAnsi"/>
          <w:b/>
          <w:u w:val="single"/>
        </w:rPr>
      </w:pPr>
      <w:r w:rsidRPr="005A1541">
        <w:rPr>
          <w:rFonts w:asciiTheme="minorHAnsi" w:hAnsiTheme="minorHAnsi" w:cstheme="minorHAnsi"/>
          <w:b/>
          <w:u w:val="single"/>
        </w:rPr>
        <w:t xml:space="preserve">Please submit your proposal in the following manner: </w:t>
      </w:r>
    </w:p>
    <w:p w:rsidR="00783D60" w:rsidRPr="00CE2388" w:rsidRDefault="00251EB0" w:rsidP="00783D60">
      <w:pPr>
        <w:widowControl w:val="0"/>
        <w:pBdr>
          <w:top w:val="nil"/>
          <w:left w:val="nil"/>
          <w:bottom w:val="nil"/>
          <w:right w:val="nil"/>
          <w:between w:val="nil"/>
        </w:pBdr>
        <w:spacing w:after="100" w:line="240" w:lineRule="auto"/>
        <w:jc w:val="both"/>
        <w:rPr>
          <w:rFonts w:asciiTheme="minorHAnsi" w:hAnsiTheme="minorHAnsi" w:cstheme="minorHAnsi"/>
        </w:rPr>
      </w:pPr>
      <w:r w:rsidRPr="00CE2388">
        <w:rPr>
          <w:rFonts w:asciiTheme="minorHAnsi" w:hAnsiTheme="minorHAnsi" w:cstheme="minorHAnsi"/>
        </w:rPr>
        <w:t>Proposals</w:t>
      </w:r>
      <w:r w:rsidR="00783D60" w:rsidRPr="00CE2388">
        <w:rPr>
          <w:rFonts w:asciiTheme="minorHAnsi" w:hAnsiTheme="minorHAnsi" w:cstheme="minorHAnsi"/>
        </w:rPr>
        <w:t xml:space="preserve"> are to be submitted using the Two (02) –envelope procedure in One [01] envelope technical offer and in another one (01) envelope financial offer in the given format that includes price for your inputs.</w:t>
      </w:r>
    </w:p>
    <w:p w:rsidR="0011269F" w:rsidRPr="00CE2388" w:rsidRDefault="0011269F" w:rsidP="00783D60">
      <w:pPr>
        <w:widowControl w:val="0"/>
        <w:pBdr>
          <w:top w:val="nil"/>
          <w:left w:val="nil"/>
          <w:bottom w:val="nil"/>
          <w:right w:val="nil"/>
          <w:between w:val="nil"/>
        </w:pBdr>
        <w:spacing w:after="100"/>
        <w:jc w:val="both"/>
        <w:rPr>
          <w:rFonts w:asciiTheme="minorHAnsi" w:hAnsiTheme="minorHAnsi" w:cstheme="minorHAnsi"/>
          <w:b/>
        </w:rPr>
      </w:pPr>
      <w:r w:rsidRPr="00CE2388">
        <w:rPr>
          <w:rFonts w:asciiTheme="minorHAnsi" w:hAnsiTheme="minorHAnsi" w:cstheme="minorHAnsi"/>
        </w:rPr>
        <w:t xml:space="preserve">The envelopes shall be addressed </w:t>
      </w:r>
      <w:r w:rsidRPr="00CE2388">
        <w:rPr>
          <w:rFonts w:asciiTheme="minorHAnsi" w:hAnsiTheme="minorHAnsi" w:cstheme="minorHAnsi"/>
          <w:b/>
        </w:rPr>
        <w:t xml:space="preserve">to “SARPV Procurement Unit, Address: </w:t>
      </w:r>
      <w:r w:rsidR="00D33E78" w:rsidRPr="00CE2388">
        <w:rPr>
          <w:rFonts w:asciiTheme="minorHAnsi" w:hAnsiTheme="minorHAnsi" w:cstheme="minorHAnsi"/>
          <w:b/>
        </w:rPr>
        <w:t xml:space="preserve">SARPV Complex, </w:t>
      </w:r>
      <w:r w:rsidR="00636498" w:rsidRPr="00CE2388">
        <w:rPr>
          <w:rFonts w:asciiTheme="minorHAnsi" w:hAnsiTheme="minorHAnsi" w:cstheme="minorHAnsi"/>
          <w:b/>
        </w:rPr>
        <w:t>holding</w:t>
      </w:r>
      <w:r w:rsidR="00D33E78" w:rsidRPr="00CE2388">
        <w:rPr>
          <w:rFonts w:asciiTheme="minorHAnsi" w:hAnsiTheme="minorHAnsi" w:cstheme="minorHAnsi"/>
          <w:b/>
        </w:rPr>
        <w:t xml:space="preserve"> no:</w:t>
      </w:r>
      <w:r w:rsidR="00093BD1" w:rsidRPr="00CE2388">
        <w:rPr>
          <w:rFonts w:asciiTheme="minorHAnsi" w:hAnsiTheme="minorHAnsi" w:cstheme="minorHAnsi"/>
          <w:b/>
        </w:rPr>
        <w:t xml:space="preserve"> </w:t>
      </w:r>
      <w:r w:rsidR="00D33E78" w:rsidRPr="00CE2388">
        <w:rPr>
          <w:rFonts w:asciiTheme="minorHAnsi" w:hAnsiTheme="minorHAnsi" w:cstheme="minorHAnsi"/>
          <w:b/>
        </w:rPr>
        <w:t xml:space="preserve">277, </w:t>
      </w:r>
      <w:proofErr w:type="spellStart"/>
      <w:r w:rsidR="00D33E78" w:rsidRPr="00CE2388">
        <w:rPr>
          <w:rFonts w:asciiTheme="minorHAnsi" w:hAnsiTheme="minorHAnsi" w:cstheme="minorHAnsi"/>
          <w:b/>
        </w:rPr>
        <w:t>Voramuhuri</w:t>
      </w:r>
      <w:proofErr w:type="spellEnd"/>
      <w:r w:rsidR="00D33E78" w:rsidRPr="00CE2388">
        <w:rPr>
          <w:rFonts w:asciiTheme="minorHAnsi" w:hAnsiTheme="minorHAnsi" w:cstheme="minorHAnsi"/>
          <w:b/>
        </w:rPr>
        <w:t xml:space="preserve">, </w:t>
      </w:r>
      <w:proofErr w:type="spellStart"/>
      <w:r w:rsidR="00D33E78" w:rsidRPr="00CE2388">
        <w:rPr>
          <w:rFonts w:asciiTheme="minorHAnsi" w:hAnsiTheme="minorHAnsi" w:cstheme="minorHAnsi"/>
          <w:b/>
        </w:rPr>
        <w:t>Chakaria</w:t>
      </w:r>
      <w:proofErr w:type="spellEnd"/>
      <w:r w:rsidR="00D33E78" w:rsidRPr="00CE2388">
        <w:rPr>
          <w:rFonts w:asciiTheme="minorHAnsi" w:hAnsiTheme="minorHAnsi" w:cstheme="minorHAnsi"/>
          <w:b/>
        </w:rPr>
        <w:t>, Cox’s Bazar-4740</w:t>
      </w:r>
      <w:r w:rsidRPr="00CE2388">
        <w:rPr>
          <w:rFonts w:asciiTheme="minorHAnsi" w:hAnsiTheme="minorHAnsi" w:cstheme="minorHAnsi"/>
          <w:b/>
        </w:rPr>
        <w:t xml:space="preserve">” </w:t>
      </w:r>
      <w:r w:rsidRPr="00CE2388">
        <w:rPr>
          <w:rFonts w:asciiTheme="minorHAnsi" w:hAnsiTheme="minorHAnsi" w:cstheme="minorHAnsi"/>
        </w:rPr>
        <w:t xml:space="preserve">and bear the remark </w:t>
      </w:r>
      <w:r w:rsidRPr="00CE2388">
        <w:rPr>
          <w:rFonts w:asciiTheme="minorHAnsi" w:hAnsiTheme="minorHAnsi" w:cstheme="minorHAnsi"/>
          <w:b/>
        </w:rPr>
        <w:t>“CONFIDENTIAL, “TENDER/SARPV/2024-2025/003”</w:t>
      </w:r>
    </w:p>
    <w:p w:rsidR="00783D60" w:rsidRPr="00783D60" w:rsidRDefault="00783D60" w:rsidP="00783D60">
      <w:pPr>
        <w:widowControl w:val="0"/>
        <w:pBdr>
          <w:top w:val="nil"/>
          <w:left w:val="nil"/>
          <w:bottom w:val="nil"/>
          <w:right w:val="nil"/>
          <w:between w:val="nil"/>
        </w:pBdr>
        <w:spacing w:after="100" w:line="240" w:lineRule="auto"/>
        <w:jc w:val="both"/>
        <w:rPr>
          <w:rStyle w:val="Hyperlink"/>
          <w:rFonts w:asciiTheme="minorHAnsi" w:hAnsiTheme="minorHAnsi" w:cstheme="minorHAnsi"/>
          <w:color w:val="auto"/>
          <w:u w:val="none"/>
        </w:rPr>
      </w:pPr>
      <w:r w:rsidRPr="00CE2388">
        <w:rPr>
          <w:rFonts w:asciiTheme="minorHAnsi" w:hAnsiTheme="minorHAnsi" w:cstheme="minorHAnsi"/>
        </w:rPr>
        <w:t xml:space="preserve">Proposal (Technical and Financial) can also be submitted by </w:t>
      </w:r>
      <w:proofErr w:type="gramStart"/>
      <w:r w:rsidRPr="00CE2388">
        <w:rPr>
          <w:rFonts w:asciiTheme="minorHAnsi" w:hAnsiTheme="minorHAnsi" w:cstheme="minorHAnsi"/>
        </w:rPr>
        <w:t>email :</w:t>
      </w:r>
      <w:proofErr w:type="gramEnd"/>
      <w:r w:rsidRPr="00CE2388">
        <w:rPr>
          <w:rFonts w:asciiTheme="minorHAnsi" w:hAnsiTheme="minorHAnsi" w:cstheme="minorHAnsi"/>
        </w:rPr>
        <w:t xml:space="preserve"> </w:t>
      </w:r>
      <w:hyperlink r:id="rId8" w:history="1">
        <w:r w:rsidRPr="00CE2388">
          <w:rPr>
            <w:rStyle w:val="Hyperlink"/>
            <w:rFonts w:asciiTheme="minorHAnsi" w:hAnsiTheme="minorHAnsi" w:cstheme="minorHAnsi"/>
            <w:b/>
          </w:rPr>
          <w:t>procurement@sarpv.org.bd</w:t>
        </w:r>
      </w:hyperlink>
      <w:r w:rsidRPr="00CE2388">
        <w:rPr>
          <w:rStyle w:val="Hyperlink"/>
          <w:rFonts w:asciiTheme="minorHAnsi" w:hAnsiTheme="minorHAnsi" w:cstheme="minorHAnsi"/>
          <w:b/>
        </w:rPr>
        <w:t xml:space="preserve"> </w:t>
      </w:r>
      <w:r w:rsidRPr="00CE2388">
        <w:rPr>
          <w:rStyle w:val="Hyperlink"/>
          <w:rFonts w:asciiTheme="minorHAnsi" w:hAnsiTheme="minorHAnsi" w:cstheme="minorHAnsi"/>
          <w:color w:val="auto"/>
          <w:u w:val="none"/>
        </w:rPr>
        <w:t xml:space="preserve">clearly marking the Technical proposal and Financial Proposal as attachment. </w:t>
      </w:r>
      <w:r w:rsidRPr="00CE2388">
        <w:rPr>
          <w:rStyle w:val="Hyperlink"/>
          <w:rFonts w:asciiTheme="minorHAnsi" w:hAnsiTheme="minorHAnsi" w:cstheme="minorHAnsi"/>
          <w:b/>
          <w:color w:val="auto"/>
          <w:sz w:val="26"/>
          <w:u w:val="none"/>
        </w:rPr>
        <w:t>Only PDF files are acceptable.</w:t>
      </w:r>
    </w:p>
    <w:p w:rsidR="0011269F" w:rsidRPr="007F5A85" w:rsidRDefault="0011269F" w:rsidP="00783D60">
      <w:pPr>
        <w:widowControl w:val="0"/>
        <w:pBdr>
          <w:top w:val="nil"/>
          <w:left w:val="nil"/>
          <w:bottom w:val="nil"/>
          <w:right w:val="nil"/>
          <w:between w:val="nil"/>
        </w:pBdr>
        <w:spacing w:after="100"/>
        <w:jc w:val="both"/>
        <w:rPr>
          <w:rFonts w:asciiTheme="minorHAnsi" w:hAnsiTheme="minorHAnsi" w:cstheme="minorHAnsi"/>
          <w:b/>
        </w:rPr>
      </w:pPr>
      <w:r w:rsidRPr="005A1541">
        <w:rPr>
          <w:rFonts w:asciiTheme="minorHAnsi" w:hAnsiTheme="minorHAnsi" w:cstheme="minorHAnsi"/>
        </w:rPr>
        <w:t xml:space="preserve">If you have any further questions in this connection, please contact at </w:t>
      </w:r>
      <w:r w:rsidRPr="003D03F3">
        <w:rPr>
          <w:rFonts w:asciiTheme="minorHAnsi" w:hAnsiTheme="minorHAnsi" w:cstheme="minorHAnsi"/>
          <w:b/>
        </w:rPr>
        <w:t>procurement@sarpv.org.bd</w:t>
      </w:r>
    </w:p>
    <w:p w:rsidR="00CA0DD3" w:rsidRPr="00CA0DD3" w:rsidRDefault="00CA0DD3" w:rsidP="00CA0DD3">
      <w:pPr>
        <w:widowControl w:val="0"/>
        <w:pBdr>
          <w:top w:val="nil"/>
          <w:left w:val="nil"/>
          <w:bottom w:val="nil"/>
          <w:right w:val="nil"/>
          <w:between w:val="nil"/>
        </w:pBdr>
        <w:spacing w:after="100"/>
        <w:jc w:val="both"/>
        <w:rPr>
          <w:rFonts w:asciiTheme="minorHAnsi" w:hAnsiTheme="minorHAnsi" w:cstheme="minorHAnsi"/>
        </w:rPr>
      </w:pPr>
      <w:r w:rsidRPr="00CA0DD3">
        <w:rPr>
          <w:rFonts w:asciiTheme="minorHAnsi" w:hAnsiTheme="minorHAnsi" w:cstheme="minorHAnsi"/>
        </w:rPr>
        <w:t xml:space="preserve">The bids received shall be evaluated by the SARPV with regard to the technical content and to the price. </w:t>
      </w:r>
    </w:p>
    <w:p w:rsidR="00CA0DD3" w:rsidRDefault="00CA0DD3" w:rsidP="00CA0DD3">
      <w:pPr>
        <w:widowControl w:val="0"/>
        <w:pBdr>
          <w:top w:val="nil"/>
          <w:left w:val="nil"/>
          <w:bottom w:val="nil"/>
          <w:right w:val="nil"/>
          <w:between w:val="nil"/>
        </w:pBdr>
        <w:spacing w:after="100"/>
        <w:jc w:val="both"/>
        <w:rPr>
          <w:rFonts w:asciiTheme="minorHAnsi" w:hAnsiTheme="minorHAnsi" w:cstheme="minorHAnsi"/>
        </w:rPr>
      </w:pPr>
      <w:r w:rsidRPr="00CA0DD3">
        <w:rPr>
          <w:rFonts w:asciiTheme="minorHAnsi" w:hAnsiTheme="minorHAnsi" w:cstheme="minorHAnsi"/>
        </w:rPr>
        <w:t xml:space="preserve">After the final technical evaluation, only the price offers of bids will be opened and evaluated. The technical offer has a weighting of </w:t>
      </w:r>
      <w:r w:rsidRPr="00CE2388">
        <w:rPr>
          <w:rFonts w:asciiTheme="minorHAnsi" w:hAnsiTheme="minorHAnsi" w:cstheme="minorHAnsi"/>
        </w:rPr>
        <w:t>Tec</w:t>
      </w:r>
      <w:r w:rsidR="00127B05" w:rsidRPr="00CE2388">
        <w:rPr>
          <w:rFonts w:asciiTheme="minorHAnsi" w:hAnsiTheme="minorHAnsi" w:cstheme="minorHAnsi"/>
        </w:rPr>
        <w:t>hnical (Technical Assessment): 8</w:t>
      </w:r>
      <w:r w:rsidRPr="00CE2388">
        <w:rPr>
          <w:rFonts w:asciiTheme="minorHAnsi" w:hAnsiTheme="minorHAnsi" w:cstheme="minorHAnsi"/>
        </w:rPr>
        <w:t xml:space="preserve">0%, the </w:t>
      </w:r>
      <w:r w:rsidR="00127B05" w:rsidRPr="00CE2388">
        <w:rPr>
          <w:rFonts w:asciiTheme="minorHAnsi" w:hAnsiTheme="minorHAnsi" w:cstheme="minorHAnsi"/>
        </w:rPr>
        <w:t>price offer (Financial Offer): 2</w:t>
      </w:r>
      <w:r w:rsidRPr="00CE2388">
        <w:rPr>
          <w:rFonts w:asciiTheme="minorHAnsi" w:hAnsiTheme="minorHAnsi" w:cstheme="minorHAnsi"/>
        </w:rPr>
        <w:t>0%.</w:t>
      </w:r>
    </w:p>
    <w:p w:rsidR="00CA0DD3" w:rsidRDefault="00CA0DD3" w:rsidP="00CA0DD3">
      <w:pPr>
        <w:widowControl w:val="0"/>
        <w:pBdr>
          <w:top w:val="nil"/>
          <w:left w:val="nil"/>
          <w:bottom w:val="nil"/>
          <w:right w:val="nil"/>
          <w:between w:val="nil"/>
        </w:pBdr>
        <w:spacing w:after="100"/>
        <w:jc w:val="both"/>
        <w:rPr>
          <w:rFonts w:asciiTheme="minorHAnsi" w:hAnsiTheme="minorHAnsi" w:cstheme="minorHAnsi"/>
        </w:rPr>
      </w:pPr>
    </w:p>
    <w:p w:rsidR="00CA0DD3" w:rsidRDefault="00CA0DD3" w:rsidP="00CA0DD3">
      <w:pPr>
        <w:widowControl w:val="0"/>
        <w:pBdr>
          <w:top w:val="nil"/>
          <w:left w:val="nil"/>
          <w:bottom w:val="nil"/>
          <w:right w:val="nil"/>
          <w:between w:val="nil"/>
        </w:pBdr>
        <w:spacing w:after="100"/>
        <w:jc w:val="both"/>
        <w:rPr>
          <w:rFonts w:asciiTheme="minorHAnsi" w:hAnsiTheme="minorHAnsi" w:cstheme="minorHAnsi"/>
        </w:rPr>
      </w:pPr>
    </w:p>
    <w:p w:rsidR="0011269F" w:rsidRPr="007F5A85" w:rsidRDefault="0011269F" w:rsidP="00CA0DD3">
      <w:pPr>
        <w:widowControl w:val="0"/>
        <w:pBdr>
          <w:top w:val="nil"/>
          <w:left w:val="nil"/>
          <w:bottom w:val="nil"/>
          <w:right w:val="nil"/>
          <w:between w:val="nil"/>
        </w:pBdr>
        <w:spacing w:after="100"/>
        <w:jc w:val="both"/>
        <w:rPr>
          <w:rFonts w:asciiTheme="minorHAnsi" w:hAnsiTheme="minorHAnsi" w:cstheme="minorHAnsi"/>
        </w:rPr>
      </w:pPr>
      <w:r w:rsidRPr="003D03F3">
        <w:rPr>
          <w:rFonts w:asciiTheme="minorHAnsi" w:hAnsiTheme="minorHAnsi" w:cstheme="minorHAnsi"/>
          <w:noProof/>
        </w:rPr>
        <mc:AlternateContent>
          <mc:Choice Requires="wps">
            <w:drawing>
              <wp:inline distT="0" distB="0" distL="0" distR="0" wp14:anchorId="61732168" wp14:editId="18D57B89">
                <wp:extent cx="2458528" cy="1084233"/>
                <wp:effectExtent l="0" t="0" r="0" b="1905"/>
                <wp:docPr id="1" name="Rectangle 1"/>
                <wp:cNvGraphicFramePr/>
                <a:graphic xmlns:a="http://schemas.openxmlformats.org/drawingml/2006/main">
                  <a:graphicData uri="http://schemas.microsoft.com/office/word/2010/wordprocessingShape">
                    <wps:wsp>
                      <wps:cNvSpPr/>
                      <wps:spPr>
                        <a:xfrm>
                          <a:off x="0" y="0"/>
                          <a:ext cx="2458528" cy="108423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1269F" w:rsidRPr="006B1574" w:rsidRDefault="0011269F" w:rsidP="0011269F">
                            <w:pPr>
                              <w:rPr>
                                <w:rFonts w:ascii="Calibri" w:hAnsi="Calibri" w:cs="Calibri"/>
                                <w:b/>
                              </w:rPr>
                            </w:pPr>
                            <w:r w:rsidRPr="006B1574">
                              <w:rPr>
                                <w:rFonts w:ascii="Calibri" w:hAnsi="Calibri" w:cs="Calibri"/>
                                <w:b/>
                              </w:rPr>
                              <w:t xml:space="preserve">Sincerely, </w:t>
                            </w:r>
                          </w:p>
                          <w:p w:rsidR="0011269F" w:rsidRPr="006B1574" w:rsidRDefault="0011269F" w:rsidP="0011269F">
                            <w:pPr>
                              <w:rPr>
                                <w:rFonts w:ascii="Calibri" w:hAnsi="Calibri" w:cs="Calibri"/>
                                <w:b/>
                              </w:rPr>
                            </w:pPr>
                          </w:p>
                          <w:p w:rsidR="0011269F" w:rsidRPr="006B1574" w:rsidRDefault="0011269F" w:rsidP="0011269F">
                            <w:pPr>
                              <w:rPr>
                                <w:rFonts w:ascii="Calibri" w:hAnsi="Calibri" w:cs="Calibri"/>
                                <w:b/>
                              </w:rPr>
                            </w:pPr>
                          </w:p>
                          <w:p w:rsidR="0011269F" w:rsidRPr="006B1574" w:rsidRDefault="0011269F" w:rsidP="0011269F">
                            <w:pPr>
                              <w:rPr>
                                <w:rFonts w:ascii="Calibri" w:hAnsi="Calibri" w:cs="Calibri"/>
                                <w:b/>
                              </w:rPr>
                            </w:pPr>
                            <w:r w:rsidRPr="006B1574">
                              <w:rPr>
                                <w:rFonts w:ascii="Calibri" w:hAnsi="Calibri" w:cs="Calibri"/>
                                <w:b/>
                              </w:rPr>
                              <w:t>Procurement Unit</w:t>
                            </w:r>
                          </w:p>
                          <w:p w:rsidR="0011269F" w:rsidRPr="00B37CCD" w:rsidRDefault="0011269F" w:rsidP="0011269F">
                            <w:pPr>
                              <w:rPr>
                                <w:rFonts w:ascii="Calibri" w:hAnsi="Calibri" w:cs="Calibri"/>
                              </w:rPr>
                            </w:pPr>
                            <w:r w:rsidRPr="006B1574">
                              <w:rPr>
                                <w:rFonts w:ascii="Calibri" w:hAnsi="Calibri" w:cs="Calibri"/>
                                <w:b/>
                              </w:rPr>
                              <w:t>SARPV</w:t>
                            </w:r>
                            <w:r w:rsidRPr="006B1574" w:rsidDel="006B1574">
                              <w:rPr>
                                <w:rFonts w:ascii="Calibri" w:hAnsi="Calibri" w:cs="Calibri"/>
                                <w:b/>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61732168" id="Rectangle 1" o:spid="_x0000_s1026" style="width:193.6pt;height:85.3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" fillcolor="white [3201]" stroked="f" strokeweight="1pt">
                <v:textbox>
                  <w:txbxContent>
                    <w:p w:rsidR="0011269F" w:rsidRPr="006B1574" w:rsidRDefault="0011269F" w:rsidP="0011269F">
                      <w:pPr>
                        <w:rPr>
                          <w:rFonts w:ascii="Calibri" w:hAnsi="Calibri" w:cs="Calibri"/>
                          <w:b/>
                        </w:rPr>
                      </w:pPr>
                      <w:r w:rsidRPr="006B1574">
                        <w:rPr>
                          <w:rFonts w:ascii="Calibri" w:hAnsi="Calibri" w:cs="Calibri"/>
                          <w:b/>
                        </w:rPr>
                        <w:t xml:space="preserve">Sincerely, </w:t>
                      </w:r>
                    </w:p>
                    <w:p w:rsidR="0011269F" w:rsidRPr="006B1574" w:rsidRDefault="0011269F" w:rsidP="0011269F">
                      <w:pPr>
                        <w:rPr>
                          <w:rFonts w:ascii="Calibri" w:hAnsi="Calibri" w:cs="Calibri"/>
                          <w:b/>
                        </w:rPr>
                      </w:pPr>
                    </w:p>
                    <w:p w:rsidR="0011269F" w:rsidRPr="006B1574" w:rsidRDefault="0011269F" w:rsidP="0011269F">
                      <w:pPr>
                        <w:rPr>
                          <w:rFonts w:ascii="Calibri" w:hAnsi="Calibri" w:cs="Calibri"/>
                          <w:b/>
                        </w:rPr>
                      </w:pPr>
                    </w:p>
                    <w:p w:rsidR="0011269F" w:rsidRPr="006B1574" w:rsidRDefault="0011269F" w:rsidP="0011269F">
                      <w:pPr>
                        <w:rPr>
                          <w:rFonts w:ascii="Calibri" w:hAnsi="Calibri" w:cs="Calibri"/>
                          <w:b/>
                        </w:rPr>
                      </w:pPr>
                      <w:r w:rsidRPr="006B1574">
                        <w:rPr>
                          <w:rFonts w:ascii="Calibri" w:hAnsi="Calibri" w:cs="Calibri"/>
                          <w:b/>
                        </w:rPr>
                        <w:t>Procurement Unit</w:t>
                      </w:r>
                    </w:p>
                    <w:p w:rsidR="0011269F" w:rsidRPr="00B37CCD" w:rsidRDefault="0011269F" w:rsidP="0011269F">
                      <w:pPr>
                        <w:rPr>
                          <w:rFonts w:ascii="Calibri" w:hAnsi="Calibri" w:cs="Calibri"/>
                        </w:rPr>
                      </w:pPr>
                      <w:r w:rsidRPr="006B1574">
                        <w:rPr>
                          <w:rFonts w:ascii="Calibri" w:hAnsi="Calibri" w:cs="Calibri"/>
                          <w:b/>
                        </w:rPr>
                        <w:t>SARPV</w:t>
                      </w:r>
                      <w:r w:rsidRPr="006B1574" w:rsidDel="006B1574">
                        <w:rPr>
                          <w:rFonts w:ascii="Calibri" w:hAnsi="Calibri" w:cs="Calibri"/>
                          <w:b/>
                        </w:rPr>
                        <w:t xml:space="preserve"> </w:t>
                      </w:r>
                    </w:p>
                  </w:txbxContent>
                </v:textbox>
                <w10:anchorlock/>
              </v:rect>
            </w:pict>
          </mc:Fallback>
        </mc:AlternateContent>
      </w:r>
      <w:r w:rsidRPr="003D03F3">
        <w:rPr>
          <w:rFonts w:asciiTheme="minorHAnsi" w:hAnsiTheme="minorHAnsi" w:cstheme="minorHAnsi"/>
          <w:noProof/>
        </w:rPr>
        <mc:AlternateContent>
          <mc:Choice Requires="wps">
            <w:drawing>
              <wp:inline distT="0" distB="0" distL="0" distR="0" wp14:anchorId="1467DE31" wp14:editId="6FC3B8EB">
                <wp:extent cx="3441939" cy="1297172"/>
                <wp:effectExtent l="0" t="0" r="25400" b="17780"/>
                <wp:docPr id="2" name="Rectangle 2"/>
                <wp:cNvGraphicFramePr/>
                <a:graphic xmlns:a="http://schemas.openxmlformats.org/drawingml/2006/main">
                  <a:graphicData uri="http://schemas.microsoft.com/office/word/2010/wordprocessingShape">
                    <wps:wsp>
                      <wps:cNvSpPr/>
                      <wps:spPr>
                        <a:xfrm>
                          <a:off x="0" y="0"/>
                          <a:ext cx="3441939" cy="12971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269F" w:rsidRDefault="0011269F" w:rsidP="0011269F">
                            <w:pPr>
                              <w:rPr>
                                <w:rFonts w:ascii="Calibri" w:hAnsi="Calibri" w:cs="Calibri"/>
                                <w:b/>
                              </w:rPr>
                            </w:pPr>
                            <w:r w:rsidRPr="00B37CCD">
                              <w:rPr>
                                <w:rFonts w:ascii="Calibri" w:hAnsi="Calibri" w:cs="Calibri"/>
                                <w:b/>
                              </w:rPr>
                              <w:t>Annexure:</w:t>
                            </w:r>
                          </w:p>
                          <w:p w:rsidR="0011269F" w:rsidRPr="00D07B6E" w:rsidRDefault="0011269F" w:rsidP="0011269F">
                            <w:pPr>
                              <w:rPr>
                                <w:rFonts w:ascii="Calibri" w:hAnsi="Calibri" w:cs="Calibri"/>
                              </w:rPr>
                            </w:pPr>
                            <w:r w:rsidRPr="00D07B6E">
                              <w:rPr>
                                <w:rFonts w:ascii="Calibri" w:hAnsi="Calibri" w:cs="Calibri"/>
                              </w:rPr>
                              <w:t>Annex-A: Term of References</w:t>
                            </w:r>
                          </w:p>
                          <w:p w:rsidR="0011269F" w:rsidRDefault="0011269F" w:rsidP="0011269F">
                            <w:pPr>
                              <w:rPr>
                                <w:rFonts w:ascii="Calibri" w:hAnsi="Calibri" w:cs="Calibri"/>
                              </w:rPr>
                            </w:pPr>
                            <w:r w:rsidRPr="005229CA">
                              <w:rPr>
                                <w:rFonts w:ascii="Calibri" w:hAnsi="Calibri" w:cs="Calibri"/>
                              </w:rPr>
                              <w:t>Annex-B: General Instructions</w:t>
                            </w:r>
                          </w:p>
                          <w:p w:rsidR="0011269F" w:rsidRDefault="0011269F" w:rsidP="0011269F">
                            <w:pPr>
                              <w:rPr>
                                <w:rFonts w:ascii="Calibri" w:hAnsi="Calibri" w:cs="Calibri"/>
                              </w:rPr>
                            </w:pPr>
                            <w:r w:rsidRPr="004D06EF">
                              <w:rPr>
                                <w:rFonts w:ascii="Calibri" w:hAnsi="Calibri" w:cs="Calibri"/>
                              </w:rPr>
                              <w:t>Annex-D:  Supplier’s code of conducts</w:t>
                            </w:r>
                          </w:p>
                          <w:p w:rsidR="0011269F" w:rsidRDefault="0011269F" w:rsidP="0011269F">
                            <w:pPr>
                              <w:rPr>
                                <w:rFonts w:ascii="Calibri" w:hAnsi="Calibri" w:cs="Calibri"/>
                              </w:rPr>
                            </w:pPr>
                            <w:r w:rsidRPr="00B37CCD">
                              <w:rPr>
                                <w:rFonts w:ascii="Calibri" w:hAnsi="Calibri" w:cs="Calibri"/>
                              </w:rPr>
                              <w:t>Annex-</w:t>
                            </w:r>
                            <w:r>
                              <w:rPr>
                                <w:rFonts w:ascii="Calibri" w:hAnsi="Calibri" w:cs="Calibri"/>
                              </w:rPr>
                              <w:t>E</w:t>
                            </w:r>
                            <w:r w:rsidRPr="00B37CCD">
                              <w:rPr>
                                <w:rFonts w:ascii="Calibri" w:hAnsi="Calibri" w:cs="Calibri"/>
                              </w:rPr>
                              <w:t xml:space="preserve">: </w:t>
                            </w:r>
                            <w:r w:rsidR="0050408E" w:rsidRPr="0050408E">
                              <w:rPr>
                                <w:rFonts w:ascii="Calibri" w:hAnsi="Calibri" w:cs="Calibri"/>
                              </w:rPr>
                              <w:t>Vendor/ Supplier Enlistment Form</w:t>
                            </w:r>
                          </w:p>
                          <w:p w:rsidR="00EB553A" w:rsidRDefault="00EB553A" w:rsidP="0011269F">
                            <w:pPr>
                              <w:rPr>
                                <w:rFonts w:ascii="Calibri" w:hAnsi="Calibri" w:cs="Calibri"/>
                              </w:rPr>
                            </w:pPr>
                            <w:r>
                              <w:rPr>
                                <w:rFonts w:ascii="Calibri" w:hAnsi="Calibri" w:cs="Calibri"/>
                              </w:rPr>
                              <w:t>Annex-F: Financial Proposal template</w:t>
                            </w:r>
                          </w:p>
                          <w:p w:rsidR="00EB553A" w:rsidRPr="00B37CCD" w:rsidRDefault="00EB553A" w:rsidP="0011269F">
                            <w:pPr>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w16se="http://schemas.microsoft.com/office/word/2015/wordml/symex">
            <w:pict>
              <v:rect w14:anchorId="1467DE31" id="Rectangle 2" o:spid="_x0000_s1027" style="width:271pt;height:10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" fillcolor="white [3201]" strokecolor="black [3213]" strokeweight="1pt">
                <v:textbox>
                  <w:txbxContent>
                    <w:p w:rsidR="0011269F" w:rsidRDefault="0011269F" w:rsidP="0011269F">
                      <w:pPr>
                        <w:rPr>
                          <w:rFonts w:ascii="Calibri" w:hAnsi="Calibri" w:cs="Calibri"/>
                          <w:b/>
                        </w:rPr>
                      </w:pPr>
                      <w:r w:rsidRPr="00B37CCD">
                        <w:rPr>
                          <w:rFonts w:ascii="Calibri" w:hAnsi="Calibri" w:cs="Calibri"/>
                          <w:b/>
                        </w:rPr>
                        <w:t>Annexure:</w:t>
                      </w:r>
                    </w:p>
                    <w:p w:rsidR="0011269F" w:rsidRPr="00D07B6E" w:rsidRDefault="0011269F" w:rsidP="0011269F">
                      <w:pPr>
                        <w:rPr>
                          <w:rFonts w:ascii="Calibri" w:hAnsi="Calibri" w:cs="Calibri"/>
                        </w:rPr>
                      </w:pPr>
                      <w:r w:rsidRPr="00D07B6E">
                        <w:rPr>
                          <w:rFonts w:ascii="Calibri" w:hAnsi="Calibri" w:cs="Calibri"/>
                        </w:rPr>
                        <w:t>Annex-A: Term of References</w:t>
                      </w:r>
                    </w:p>
                    <w:p w:rsidR="0011269F" w:rsidRDefault="0011269F" w:rsidP="0011269F">
                      <w:pPr>
                        <w:rPr>
                          <w:rFonts w:ascii="Calibri" w:hAnsi="Calibri" w:cs="Calibri"/>
                        </w:rPr>
                      </w:pPr>
                      <w:r w:rsidRPr="005229CA">
                        <w:rPr>
                          <w:rFonts w:ascii="Calibri" w:hAnsi="Calibri" w:cs="Calibri"/>
                        </w:rPr>
                        <w:t>Annex-B: General Instructions</w:t>
                      </w:r>
                    </w:p>
                    <w:p w:rsidR="0011269F" w:rsidRDefault="0011269F" w:rsidP="0011269F">
                      <w:pPr>
                        <w:rPr>
                          <w:rFonts w:ascii="Calibri" w:hAnsi="Calibri" w:cs="Calibri"/>
                        </w:rPr>
                      </w:pPr>
                      <w:r w:rsidRPr="004D06EF">
                        <w:rPr>
                          <w:rFonts w:ascii="Calibri" w:hAnsi="Calibri" w:cs="Calibri"/>
                        </w:rPr>
                        <w:t>Annex-D:  Supplier’s code of conducts</w:t>
                      </w:r>
                    </w:p>
                    <w:p w:rsidR="0011269F" w:rsidRDefault="0011269F" w:rsidP="0011269F">
                      <w:pPr>
                        <w:rPr>
                          <w:rFonts w:ascii="Calibri" w:hAnsi="Calibri" w:cs="Calibri"/>
                        </w:rPr>
                      </w:pPr>
                      <w:r w:rsidRPr="00B37CCD">
                        <w:rPr>
                          <w:rFonts w:ascii="Calibri" w:hAnsi="Calibri" w:cs="Calibri"/>
                        </w:rPr>
                        <w:t>Annex-</w:t>
                      </w:r>
                      <w:r>
                        <w:rPr>
                          <w:rFonts w:ascii="Calibri" w:hAnsi="Calibri" w:cs="Calibri"/>
                        </w:rPr>
                        <w:t>E</w:t>
                      </w:r>
                      <w:r w:rsidRPr="00B37CCD">
                        <w:rPr>
                          <w:rFonts w:ascii="Calibri" w:hAnsi="Calibri" w:cs="Calibri"/>
                        </w:rPr>
                        <w:t xml:space="preserve">: </w:t>
                      </w:r>
                      <w:r w:rsidR="0050408E" w:rsidRPr="0050408E">
                        <w:rPr>
                          <w:rFonts w:ascii="Calibri" w:hAnsi="Calibri" w:cs="Calibri"/>
                        </w:rPr>
                        <w:t>Vendor/ Supplier Enlistment Form</w:t>
                      </w:r>
                    </w:p>
                    <w:p w:rsidR="00EB553A" w:rsidRDefault="00EB553A" w:rsidP="0011269F">
                      <w:pPr>
                        <w:rPr>
                          <w:rFonts w:ascii="Calibri" w:hAnsi="Calibri" w:cs="Calibri"/>
                        </w:rPr>
                      </w:pPr>
                      <w:r>
                        <w:rPr>
                          <w:rFonts w:ascii="Calibri" w:hAnsi="Calibri" w:cs="Calibri"/>
                        </w:rPr>
                        <w:t>Annex-F: Financial Proposal template</w:t>
                      </w:r>
                    </w:p>
                    <w:p w:rsidR="00EB553A" w:rsidRPr="00B37CCD" w:rsidRDefault="00EB553A" w:rsidP="0011269F">
                      <w:pPr>
                        <w:rPr>
                          <w:rFonts w:ascii="Calibri" w:hAnsi="Calibri" w:cs="Calibri"/>
                        </w:rPr>
                      </w:pPr>
                    </w:p>
                  </w:txbxContent>
                </v:textbox>
                <w10:anchorlock/>
              </v:rect>
            </w:pict>
          </mc:Fallback>
        </mc:AlternateContent>
      </w:r>
      <w:r w:rsidRPr="007F5A85">
        <w:rPr>
          <w:rFonts w:asciiTheme="minorHAnsi" w:hAnsiTheme="minorHAnsi" w:cstheme="minorHAnsi"/>
        </w:rPr>
        <w:tab/>
      </w:r>
    </w:p>
    <w:p w:rsidR="00976D0C" w:rsidRDefault="00976D0C" w:rsidP="0011269F">
      <w:pPr>
        <w:pStyle w:val="NormalWeb"/>
        <w:spacing w:before="0" w:beforeAutospacing="0" w:afterAutospacing="0"/>
        <w:jc w:val="center"/>
        <w:rPr>
          <w:rFonts w:asciiTheme="minorHAnsi" w:hAnsiTheme="minorHAnsi" w:cs="Calibri"/>
          <w:b/>
          <w:sz w:val="32"/>
          <w:szCs w:val="32"/>
        </w:rPr>
      </w:pPr>
    </w:p>
    <w:p w:rsidR="0011269F" w:rsidRPr="007F5A85" w:rsidRDefault="0011269F" w:rsidP="0011269F">
      <w:pPr>
        <w:pStyle w:val="NormalWeb"/>
        <w:spacing w:before="0" w:beforeAutospacing="0" w:afterAutospacing="0"/>
        <w:jc w:val="center"/>
        <w:rPr>
          <w:rFonts w:asciiTheme="minorHAnsi" w:hAnsiTheme="minorHAnsi" w:cs="Calibri"/>
          <w:b/>
          <w:sz w:val="32"/>
          <w:szCs w:val="32"/>
        </w:rPr>
      </w:pPr>
      <w:r w:rsidRPr="007F5A85">
        <w:rPr>
          <w:rFonts w:asciiTheme="minorHAnsi" w:hAnsiTheme="minorHAnsi" w:cs="Calibri"/>
          <w:b/>
          <w:sz w:val="32"/>
          <w:szCs w:val="32"/>
        </w:rPr>
        <w:t>Annex-A: Term of References</w:t>
      </w:r>
    </w:p>
    <w:p w:rsidR="0011269F" w:rsidRPr="003D03F3" w:rsidRDefault="0011269F" w:rsidP="0011269F">
      <w:pPr>
        <w:pBdr>
          <w:bottom w:val="single" w:sz="4" w:space="1" w:color="auto"/>
        </w:pBdr>
        <w:spacing w:line="240" w:lineRule="auto"/>
        <w:jc w:val="center"/>
        <w:rPr>
          <w:rStyle w:val="ui-provider"/>
          <w:rFonts w:asciiTheme="minorHAnsi" w:hAnsiTheme="minorHAnsi" w:cs="Calibri"/>
          <w:b/>
          <w:bCs/>
        </w:rPr>
      </w:pPr>
      <w:r w:rsidRPr="003D03F3">
        <w:rPr>
          <w:rFonts w:asciiTheme="minorHAnsi" w:hAnsiTheme="minorHAnsi" w:cstheme="minorHAnsi"/>
          <w:b/>
          <w:bCs/>
        </w:rPr>
        <w:t>Description of Services</w:t>
      </w:r>
      <w:r w:rsidRPr="003D03F3">
        <w:rPr>
          <w:rFonts w:asciiTheme="minorHAnsi" w:hAnsiTheme="minorHAnsi" w:cstheme="minorHAnsi"/>
        </w:rPr>
        <w:t>:</w:t>
      </w:r>
      <w:r w:rsidRPr="003D03F3" w:rsidDel="001B14CD">
        <w:rPr>
          <w:rFonts w:asciiTheme="minorHAnsi" w:hAnsiTheme="minorHAnsi" w:cstheme="minorHAnsi"/>
          <w:b/>
          <w:sz w:val="32"/>
          <w:szCs w:val="32"/>
        </w:rPr>
        <w:t xml:space="preserve"> </w:t>
      </w:r>
      <w:r w:rsidRPr="003D03F3">
        <w:rPr>
          <w:rStyle w:val="ui-provider"/>
          <w:rFonts w:asciiTheme="minorHAnsi" w:hAnsiTheme="minorHAnsi" w:cs="Calibri"/>
          <w:b/>
          <w:bCs/>
        </w:rPr>
        <w:t>Development of Training Curriculum, Module, Schedule, PPT, handout &amp; Conduction of Training for the Prosthetic and Orthotic staff for strengthening their technical Capacity</w:t>
      </w:r>
    </w:p>
    <w:p w:rsidR="0011269F" w:rsidRPr="003D03F3" w:rsidRDefault="0011269F" w:rsidP="0011269F">
      <w:pPr>
        <w:pStyle w:val="ListParagraph"/>
        <w:numPr>
          <w:ilvl w:val="0"/>
          <w:numId w:val="1"/>
        </w:numPr>
        <w:spacing w:after="160" w:line="240" w:lineRule="auto"/>
        <w:rPr>
          <w:rFonts w:asciiTheme="minorHAnsi" w:hAnsiTheme="minorHAnsi" w:cs="Calibri"/>
          <w:b/>
          <w:bCs/>
        </w:rPr>
      </w:pPr>
      <w:r w:rsidRPr="003D03F3">
        <w:rPr>
          <w:rFonts w:asciiTheme="minorHAnsi" w:hAnsiTheme="minorHAnsi" w:cs="Calibri"/>
          <w:b/>
          <w:bCs/>
        </w:rPr>
        <w:t>Background and context:</w:t>
      </w:r>
    </w:p>
    <w:p w:rsidR="0011269F" w:rsidRPr="003D03F3" w:rsidRDefault="0011269F" w:rsidP="0011269F">
      <w:pPr>
        <w:autoSpaceDE w:val="0"/>
        <w:autoSpaceDN w:val="0"/>
        <w:adjustRightInd w:val="0"/>
        <w:spacing w:line="240" w:lineRule="auto"/>
        <w:jc w:val="both"/>
        <w:rPr>
          <w:rFonts w:asciiTheme="minorHAnsi" w:eastAsia="Times New Roman" w:hAnsiTheme="minorHAnsi" w:cs="Calibri"/>
        </w:rPr>
      </w:pPr>
      <w:r w:rsidRPr="003D03F3">
        <w:rPr>
          <w:rFonts w:asciiTheme="minorHAnsi" w:eastAsia="Times New Roman" w:hAnsiTheme="minorHAnsi" w:cs="Calibri"/>
        </w:rPr>
        <w:t>Social Assistance and Rehabilitation for the Physically Vulnerable). SARPV is a national disability prioritized development and humanitarian organization. From its envisaged 1989, it is devoted to set up a framework towards mainstreaming and inclusion the persons with disabilities in particularly the children, women and Elderly people who are marginalized in the society. SARPV dreams of a society where persons with disabilities as well as other disadvantaged persons can grow with their full potential despite functional and environmental limitations to participate with their full capacity in social and economic activities and they can enjoy equal rights and opportunities in the mainstream of the society. SARPV works with the Person with disabilities for promoting their rights and socio-economic development so that they can survive as dignified citizens in society.</w:t>
      </w:r>
    </w:p>
    <w:p w:rsidR="0011269F" w:rsidRPr="003D03F3" w:rsidRDefault="0011269F" w:rsidP="0011269F">
      <w:pPr>
        <w:autoSpaceDE w:val="0"/>
        <w:autoSpaceDN w:val="0"/>
        <w:adjustRightInd w:val="0"/>
        <w:spacing w:line="240" w:lineRule="auto"/>
        <w:jc w:val="both"/>
        <w:rPr>
          <w:rFonts w:asciiTheme="minorHAnsi" w:eastAsia="Times New Roman" w:hAnsiTheme="minorHAnsi" w:cs="Calibri"/>
        </w:rPr>
      </w:pPr>
    </w:p>
    <w:p w:rsidR="0011269F" w:rsidRPr="003D03F3" w:rsidRDefault="0011269F" w:rsidP="0011269F">
      <w:pPr>
        <w:jc w:val="both"/>
        <w:rPr>
          <w:rFonts w:asciiTheme="minorHAnsi" w:hAnsiTheme="minorHAnsi" w:cs="Calibri"/>
        </w:rPr>
      </w:pPr>
      <w:r w:rsidRPr="003D03F3">
        <w:rPr>
          <w:rFonts w:asciiTheme="minorHAnsi" w:hAnsiTheme="minorHAnsi" w:cs="Calibri"/>
        </w:rPr>
        <w:t xml:space="preserve">Since after the influx of </w:t>
      </w:r>
      <w:proofErr w:type="spellStart"/>
      <w:r w:rsidRPr="003D03F3">
        <w:rPr>
          <w:rFonts w:asciiTheme="minorHAnsi" w:hAnsiTheme="minorHAnsi" w:cs="Calibri"/>
        </w:rPr>
        <w:t>Rohingya</w:t>
      </w:r>
      <w:proofErr w:type="spellEnd"/>
      <w:r w:rsidRPr="003D03F3">
        <w:rPr>
          <w:rFonts w:asciiTheme="minorHAnsi" w:hAnsiTheme="minorHAnsi" w:cs="Calibri"/>
        </w:rPr>
        <w:t xml:space="preserve"> people (Forcibly Displaced Myanmar National) in August 2017 SARPV has been working in the </w:t>
      </w:r>
      <w:proofErr w:type="spellStart"/>
      <w:r w:rsidRPr="003D03F3">
        <w:rPr>
          <w:rFonts w:asciiTheme="minorHAnsi" w:hAnsiTheme="minorHAnsi" w:cs="Calibri"/>
        </w:rPr>
        <w:t>Rohingya</w:t>
      </w:r>
      <w:proofErr w:type="spellEnd"/>
      <w:r w:rsidRPr="003D03F3">
        <w:rPr>
          <w:rFonts w:asciiTheme="minorHAnsi" w:hAnsiTheme="minorHAnsi" w:cs="Calibri"/>
        </w:rPr>
        <w:t xml:space="preserve"> Camp area. According to our practical working experience we have seen that the acute and chronic malnutrition among the </w:t>
      </w:r>
      <w:proofErr w:type="spellStart"/>
      <w:r w:rsidRPr="003D03F3">
        <w:rPr>
          <w:rFonts w:asciiTheme="minorHAnsi" w:hAnsiTheme="minorHAnsi" w:cs="Calibri"/>
        </w:rPr>
        <w:t>Rohingya</w:t>
      </w:r>
      <w:proofErr w:type="spellEnd"/>
      <w:r w:rsidRPr="003D03F3">
        <w:rPr>
          <w:rFonts w:asciiTheme="minorHAnsi" w:hAnsiTheme="minorHAnsi" w:cs="Calibri"/>
        </w:rPr>
        <w:t xml:space="preserve"> children is higher. Nutrition and disability are intimately related each other both are global development practices. Malnutrition and disabilities are closely interconnected and have two ways interactions. Malnutrition leads the disabilities and disabilities are one of the vital causes of malnutrition. Due to the malnutrition, the number of disabilities is increasing in the </w:t>
      </w:r>
      <w:proofErr w:type="spellStart"/>
      <w:r w:rsidRPr="003D03F3">
        <w:rPr>
          <w:rFonts w:asciiTheme="minorHAnsi" w:hAnsiTheme="minorHAnsi" w:cs="Calibri"/>
        </w:rPr>
        <w:t>Rohingya</w:t>
      </w:r>
      <w:proofErr w:type="spellEnd"/>
      <w:r w:rsidRPr="003D03F3">
        <w:rPr>
          <w:rFonts w:asciiTheme="minorHAnsi" w:hAnsiTheme="minorHAnsi" w:cs="Calibri"/>
        </w:rPr>
        <w:t xml:space="preserve"> Camps area as well as the surrounding host community area especially among the children of under five years and elderly peoples. On the other hand, different types of persons with disabilities are not the support of their need based Assistive device for their rehabilitation.</w:t>
      </w:r>
    </w:p>
    <w:p w:rsidR="0011269F" w:rsidRPr="003D03F3" w:rsidRDefault="0011269F" w:rsidP="0011269F">
      <w:pPr>
        <w:autoSpaceDE w:val="0"/>
        <w:autoSpaceDN w:val="0"/>
        <w:adjustRightInd w:val="0"/>
        <w:spacing w:line="240" w:lineRule="auto"/>
        <w:jc w:val="both"/>
        <w:rPr>
          <w:rFonts w:asciiTheme="minorHAnsi" w:hAnsiTheme="minorHAnsi" w:cs="Calibri"/>
        </w:rPr>
      </w:pPr>
      <w:r w:rsidRPr="003D03F3">
        <w:rPr>
          <w:rFonts w:asciiTheme="minorHAnsi" w:hAnsiTheme="minorHAnsi" w:cs="Calibri"/>
        </w:rPr>
        <w:t>According to the REACH Age and Disability Inclusion Assessment, by 2021 around 12% of refugees above 2 years are persons with disabilities and 20% of the adults have different types of disabilities.</w:t>
      </w:r>
      <w:r w:rsidRPr="003D03F3">
        <w:rPr>
          <w:rStyle w:val="FootnoteReference"/>
          <w:rFonts w:asciiTheme="minorHAnsi" w:hAnsiTheme="minorHAnsi" w:cs="Calibri"/>
        </w:rPr>
        <w:footnoteReference w:id="1"/>
      </w:r>
      <w:r w:rsidRPr="003D03F3">
        <w:rPr>
          <w:rFonts w:asciiTheme="minorHAnsi" w:hAnsiTheme="minorHAnsi" w:cs="Calibri"/>
        </w:rPr>
        <w:t xml:space="preserve"> While all the </w:t>
      </w:r>
      <w:proofErr w:type="spellStart"/>
      <w:r w:rsidRPr="003D03F3">
        <w:rPr>
          <w:rFonts w:asciiTheme="minorHAnsi" w:hAnsiTheme="minorHAnsi" w:cs="Calibri"/>
        </w:rPr>
        <w:t>Rohingya</w:t>
      </w:r>
      <w:proofErr w:type="spellEnd"/>
      <w:r w:rsidRPr="003D03F3">
        <w:rPr>
          <w:rFonts w:asciiTheme="minorHAnsi" w:hAnsiTheme="minorHAnsi" w:cs="Calibri"/>
        </w:rPr>
        <w:t xml:space="preserve"> refugees live in challenging conditions, persons with disabilities face even more severe barriers in accessing humanitarian services and participating in the humanitarian response. To ensure disability inclusion in the ongoing </w:t>
      </w:r>
      <w:proofErr w:type="spellStart"/>
      <w:r w:rsidRPr="003D03F3">
        <w:rPr>
          <w:rFonts w:asciiTheme="minorHAnsi" w:hAnsiTheme="minorHAnsi" w:cs="Calibri"/>
        </w:rPr>
        <w:t>Rohingya</w:t>
      </w:r>
      <w:proofErr w:type="spellEnd"/>
      <w:r w:rsidRPr="003D03F3">
        <w:rPr>
          <w:rFonts w:asciiTheme="minorHAnsi" w:hAnsiTheme="minorHAnsi" w:cs="Calibri"/>
        </w:rPr>
        <w:t xml:space="preserve"> refugee response need to focus on strengthening sector and other humanitarian actors’ response. </w:t>
      </w:r>
    </w:p>
    <w:p w:rsidR="0011269F" w:rsidRPr="003D03F3" w:rsidRDefault="0011269F" w:rsidP="0011269F">
      <w:pPr>
        <w:autoSpaceDE w:val="0"/>
        <w:autoSpaceDN w:val="0"/>
        <w:adjustRightInd w:val="0"/>
        <w:spacing w:line="240" w:lineRule="auto"/>
        <w:jc w:val="both"/>
        <w:rPr>
          <w:rFonts w:asciiTheme="minorHAnsi" w:hAnsiTheme="minorHAnsi" w:cs="Nunito"/>
          <w:color w:val="000000"/>
        </w:rPr>
      </w:pPr>
    </w:p>
    <w:p w:rsidR="0011269F" w:rsidRPr="003D03F3" w:rsidRDefault="0011269F" w:rsidP="0011269F">
      <w:pPr>
        <w:spacing w:line="256" w:lineRule="auto"/>
        <w:jc w:val="both"/>
        <w:rPr>
          <w:rFonts w:asciiTheme="minorHAnsi" w:eastAsia="Times New Roman" w:hAnsiTheme="minorHAnsi" w:cs="Calibri"/>
        </w:rPr>
      </w:pPr>
      <w:r w:rsidRPr="003D03F3">
        <w:rPr>
          <w:rFonts w:asciiTheme="minorHAnsi" w:eastAsia="Times New Roman" w:hAnsiTheme="minorHAnsi" w:cs="Calibri"/>
        </w:rPr>
        <w:t xml:space="preserve">Though SARPV is a disability prioritized development organization. Need based services to the Persons with disability along with the Elderly people is our prime responsibility. </w:t>
      </w:r>
    </w:p>
    <w:p w:rsidR="0011269F" w:rsidRPr="003D03F3" w:rsidRDefault="0011269F" w:rsidP="0011269F">
      <w:pPr>
        <w:spacing w:line="256" w:lineRule="auto"/>
        <w:jc w:val="both"/>
        <w:rPr>
          <w:rFonts w:asciiTheme="minorHAnsi" w:eastAsia="Times New Roman" w:hAnsiTheme="minorHAnsi" w:cs="Calibri"/>
        </w:rPr>
      </w:pPr>
      <w:r w:rsidRPr="003D03F3">
        <w:rPr>
          <w:rFonts w:asciiTheme="minorHAnsi" w:eastAsia="Times New Roman" w:hAnsiTheme="minorHAnsi" w:cs="Calibri"/>
          <w:b/>
          <w:bCs/>
        </w:rPr>
        <w:t>Provisions of assistive devices:</w:t>
      </w:r>
      <w:r w:rsidRPr="003D03F3">
        <w:rPr>
          <w:rFonts w:asciiTheme="minorHAnsi" w:eastAsia="Times New Roman" w:hAnsiTheme="minorHAnsi" w:cs="Calibri"/>
        </w:rPr>
        <w:t xml:space="preserve"> </w:t>
      </w:r>
    </w:p>
    <w:p w:rsidR="0011269F" w:rsidRPr="003D03F3" w:rsidRDefault="0011269F" w:rsidP="0011269F">
      <w:pPr>
        <w:spacing w:line="256" w:lineRule="auto"/>
        <w:jc w:val="both"/>
        <w:rPr>
          <w:rFonts w:asciiTheme="minorHAnsi" w:eastAsia="Times New Roman" w:hAnsiTheme="minorHAnsi" w:cs="Calibri"/>
        </w:rPr>
      </w:pPr>
      <w:r w:rsidRPr="003D03F3">
        <w:rPr>
          <w:rFonts w:asciiTheme="minorHAnsi" w:eastAsia="Times New Roman" w:hAnsiTheme="minorHAnsi" w:cs="Calibri"/>
        </w:rPr>
        <w:t xml:space="preserve">One of the core activities of SARPV is the Provision of assistive as well as P&amp;O devices for persons with disabilities. From the community, persons with disabilities are being identified for Assistive as well as P&amp;O devices. Assessment and production of devices is being covered of Assistive and P&amp;O devices by P&amp;O unit and delivery will be later to those in need.  </w:t>
      </w:r>
    </w:p>
    <w:p w:rsidR="0011269F" w:rsidRPr="003D03F3" w:rsidRDefault="0011269F" w:rsidP="0011269F">
      <w:pPr>
        <w:jc w:val="both"/>
        <w:rPr>
          <w:rFonts w:asciiTheme="minorHAnsi" w:hAnsiTheme="minorHAnsi" w:cs="Calibri"/>
        </w:rPr>
      </w:pPr>
    </w:p>
    <w:p w:rsidR="0011269F" w:rsidRPr="003D03F3" w:rsidRDefault="0011269F" w:rsidP="0011269F">
      <w:pPr>
        <w:autoSpaceDE w:val="0"/>
        <w:autoSpaceDN w:val="0"/>
        <w:adjustRightInd w:val="0"/>
        <w:spacing w:line="240" w:lineRule="auto"/>
        <w:jc w:val="both"/>
        <w:rPr>
          <w:rFonts w:asciiTheme="minorHAnsi" w:eastAsia="Times New Roman" w:hAnsiTheme="minorHAnsi" w:cs="Calibri"/>
          <w:color w:val="222222"/>
        </w:rPr>
      </w:pPr>
      <w:r w:rsidRPr="003D03F3">
        <w:rPr>
          <w:rFonts w:asciiTheme="minorHAnsi" w:eastAsia="Times New Roman" w:hAnsiTheme="minorHAnsi" w:cs="Calibri"/>
          <w:color w:val="222222"/>
        </w:rPr>
        <w:t xml:space="preserve">Recently SARPV launched a new project </w:t>
      </w:r>
      <w:r w:rsidRPr="003D03F3">
        <w:rPr>
          <w:rFonts w:asciiTheme="minorHAnsi" w:eastAsia="Times New Roman" w:hAnsiTheme="minorHAnsi" w:cs="Calibri"/>
          <w:b/>
          <w:color w:val="222222"/>
        </w:rPr>
        <w:t xml:space="preserve">“Improving Disability Inclusion </w:t>
      </w:r>
      <w:r w:rsidRPr="003D03F3">
        <w:rPr>
          <w:rFonts w:asciiTheme="minorHAnsi" w:hAnsiTheme="minorHAnsi" w:cs="Calibri"/>
          <w:b/>
        </w:rPr>
        <w:t xml:space="preserve">in the </w:t>
      </w:r>
      <w:proofErr w:type="spellStart"/>
      <w:r w:rsidRPr="003D03F3">
        <w:rPr>
          <w:rFonts w:asciiTheme="minorHAnsi" w:hAnsiTheme="minorHAnsi" w:cs="Calibri"/>
          <w:b/>
        </w:rPr>
        <w:t>Rohingya</w:t>
      </w:r>
      <w:proofErr w:type="spellEnd"/>
      <w:r w:rsidRPr="003D03F3">
        <w:rPr>
          <w:rFonts w:asciiTheme="minorHAnsi" w:hAnsiTheme="minorHAnsi" w:cs="Calibri"/>
          <w:b/>
        </w:rPr>
        <w:t xml:space="preserve"> and Host Communities humanitarian Response” (IDI)</w:t>
      </w:r>
      <w:r w:rsidRPr="003D03F3">
        <w:rPr>
          <w:rFonts w:asciiTheme="minorHAnsi" w:hAnsiTheme="minorHAnsi" w:cs="Calibri"/>
        </w:rPr>
        <w:t xml:space="preserve"> by the</w:t>
      </w:r>
      <w:r w:rsidRPr="003D03F3">
        <w:rPr>
          <w:rFonts w:asciiTheme="minorHAnsi" w:eastAsia="Times New Roman" w:hAnsiTheme="minorHAnsi" w:cs="Calibri"/>
          <w:color w:val="222222"/>
        </w:rPr>
        <w:t xml:space="preserve"> partnership with Handicap International (HI) in </w:t>
      </w:r>
      <w:proofErr w:type="spellStart"/>
      <w:r w:rsidRPr="003D03F3">
        <w:rPr>
          <w:rFonts w:asciiTheme="minorHAnsi" w:eastAsia="Times New Roman" w:hAnsiTheme="minorHAnsi" w:cs="Calibri"/>
          <w:color w:val="222222"/>
        </w:rPr>
        <w:t>Cox’sbazar</w:t>
      </w:r>
      <w:proofErr w:type="spellEnd"/>
      <w:r w:rsidRPr="003D03F3">
        <w:rPr>
          <w:rFonts w:asciiTheme="minorHAnsi" w:eastAsia="Times New Roman" w:hAnsiTheme="minorHAnsi" w:cs="Calibri"/>
          <w:color w:val="222222"/>
        </w:rPr>
        <w:t>. One of the objectives of this project is, “S</w:t>
      </w:r>
      <w:r w:rsidRPr="003D03F3">
        <w:rPr>
          <w:rFonts w:asciiTheme="minorHAnsi" w:eastAsia="Times New Roman" w:hAnsiTheme="minorHAnsi" w:cs="Calibri"/>
          <w:b/>
          <w:bCs/>
          <w:color w:val="222222"/>
        </w:rPr>
        <w:t>trengthening the capacity of P&amp;O unit of SARPV”. </w:t>
      </w:r>
      <w:r w:rsidRPr="003D03F3">
        <w:rPr>
          <w:rFonts w:asciiTheme="minorHAnsi" w:eastAsia="Times New Roman" w:hAnsiTheme="minorHAnsi" w:cs="Calibri"/>
          <w:color w:val="222222"/>
        </w:rPr>
        <w:t>Under this objective, we intend to have a</w:t>
      </w:r>
      <w:r w:rsidRPr="003D03F3">
        <w:rPr>
          <w:rFonts w:asciiTheme="minorHAnsi" w:eastAsia="Times New Roman" w:hAnsiTheme="minorHAnsi" w:cs="Calibri"/>
          <w:b/>
          <w:bCs/>
          <w:color w:val="222222"/>
        </w:rPr>
        <w:t> </w:t>
      </w:r>
      <w:r w:rsidRPr="003D03F3">
        <w:rPr>
          <w:rFonts w:asciiTheme="minorHAnsi" w:eastAsia="Times New Roman" w:hAnsiTheme="minorHAnsi" w:cs="Calibri"/>
          <w:color w:val="222222"/>
        </w:rPr>
        <w:t xml:space="preserve">Practical training of the P&amp;O staff including </w:t>
      </w:r>
      <w:r w:rsidRPr="003D03F3">
        <w:rPr>
          <w:rFonts w:asciiTheme="minorHAnsi" w:hAnsiTheme="minorHAnsi" w:cs="Calibri"/>
        </w:rPr>
        <w:t>learning</w:t>
      </w:r>
      <w:r w:rsidRPr="003D03F3">
        <w:rPr>
          <w:rFonts w:asciiTheme="minorHAnsi" w:eastAsia="Times New Roman" w:hAnsiTheme="minorHAnsi" w:cs="Calibri"/>
          <w:color w:val="222222"/>
        </w:rPr>
        <w:t xml:space="preserve"> visit of P&amp;O staff the CRP- campus, </w:t>
      </w:r>
      <w:proofErr w:type="spellStart"/>
      <w:r w:rsidRPr="003D03F3">
        <w:rPr>
          <w:rFonts w:asciiTheme="minorHAnsi" w:eastAsia="Times New Roman" w:hAnsiTheme="minorHAnsi" w:cs="Calibri"/>
          <w:color w:val="222222"/>
        </w:rPr>
        <w:t>Savar</w:t>
      </w:r>
      <w:proofErr w:type="spellEnd"/>
      <w:r w:rsidRPr="003D03F3">
        <w:rPr>
          <w:rFonts w:asciiTheme="minorHAnsi" w:eastAsia="Times New Roman" w:hAnsiTheme="minorHAnsi" w:cs="Calibri"/>
          <w:color w:val="222222"/>
        </w:rPr>
        <w:t xml:space="preserve"> or </w:t>
      </w:r>
      <w:proofErr w:type="spellStart"/>
      <w:r w:rsidRPr="003D03F3">
        <w:rPr>
          <w:rFonts w:asciiTheme="minorHAnsi" w:eastAsia="Times New Roman" w:hAnsiTheme="minorHAnsi" w:cs="Calibri"/>
          <w:color w:val="222222"/>
        </w:rPr>
        <w:t>Chattagram</w:t>
      </w:r>
      <w:proofErr w:type="spellEnd"/>
      <w:r w:rsidRPr="003D03F3">
        <w:rPr>
          <w:rFonts w:asciiTheme="minorHAnsi" w:eastAsia="Times New Roman" w:hAnsiTheme="minorHAnsi" w:cs="Calibri"/>
          <w:color w:val="222222"/>
        </w:rPr>
        <w:t xml:space="preserve"> for strengthening the capacity of P&amp;O unit through practical sessions as well as practical observation.</w:t>
      </w:r>
    </w:p>
    <w:p w:rsidR="0011269F" w:rsidRPr="003D03F3" w:rsidRDefault="0011269F" w:rsidP="0011269F">
      <w:pPr>
        <w:autoSpaceDE w:val="0"/>
        <w:autoSpaceDN w:val="0"/>
        <w:adjustRightInd w:val="0"/>
        <w:spacing w:line="240" w:lineRule="auto"/>
        <w:rPr>
          <w:rFonts w:asciiTheme="minorHAnsi" w:hAnsiTheme="minorHAnsi" w:cs="Nunito"/>
          <w:color w:val="000000"/>
        </w:rPr>
      </w:pPr>
    </w:p>
    <w:p w:rsidR="0011269F" w:rsidRPr="003D03F3" w:rsidRDefault="0011269F" w:rsidP="0011269F">
      <w:pPr>
        <w:pStyle w:val="BodyTextIndent"/>
        <w:ind w:left="0"/>
        <w:jc w:val="both"/>
        <w:rPr>
          <w:rFonts w:asciiTheme="minorHAnsi" w:hAnsiTheme="minorHAnsi" w:cs="Calibri"/>
          <w:color w:val="333333"/>
          <w:szCs w:val="24"/>
          <w:shd w:val="clear" w:color="auto" w:fill="FFFFFF"/>
        </w:rPr>
      </w:pPr>
      <w:r w:rsidRPr="003D03F3">
        <w:rPr>
          <w:rFonts w:asciiTheme="minorHAnsi" w:eastAsia="Arial" w:hAnsiTheme="minorHAnsi" w:cs="Calibri"/>
          <w:szCs w:val="24"/>
        </w:rPr>
        <w:lastRenderedPageBreak/>
        <w:t xml:space="preserve">By building the capacity of staff in this area, the program aims to enhance the inclusivity and effectiveness of service delivery, ensuring that no one is left behind in the response efforts. </w:t>
      </w:r>
      <w:r w:rsidRPr="003D03F3">
        <w:rPr>
          <w:rFonts w:asciiTheme="minorHAnsi" w:hAnsiTheme="minorHAnsi" w:cs="Calibri"/>
          <w:color w:val="333333"/>
          <w:szCs w:val="24"/>
          <w:shd w:val="clear" w:color="auto" w:fill="FFFFFF"/>
        </w:rPr>
        <w:t>SARPV intended to develop</w:t>
      </w:r>
      <w:r w:rsidRPr="003D03F3">
        <w:rPr>
          <w:rStyle w:val="ui-provider"/>
          <w:rFonts w:asciiTheme="minorHAnsi" w:hAnsiTheme="minorHAnsi" w:cs="Calibri"/>
          <w:bCs/>
        </w:rPr>
        <w:t xml:space="preserve"> Training Curriculum, Module, </w:t>
      </w:r>
      <w:proofErr w:type="gramStart"/>
      <w:r w:rsidRPr="003D03F3">
        <w:rPr>
          <w:rStyle w:val="ui-provider"/>
          <w:rFonts w:asciiTheme="minorHAnsi" w:hAnsiTheme="minorHAnsi" w:cs="Calibri"/>
          <w:bCs/>
        </w:rPr>
        <w:t>Schedule</w:t>
      </w:r>
      <w:proofErr w:type="gramEnd"/>
      <w:r w:rsidRPr="003D03F3">
        <w:rPr>
          <w:rStyle w:val="ui-provider"/>
          <w:rFonts w:asciiTheme="minorHAnsi" w:hAnsiTheme="minorHAnsi" w:cs="Calibri"/>
          <w:bCs/>
        </w:rPr>
        <w:t xml:space="preserve"> &amp; Conduction of Training for the Prosthetic and Orthotic staff for strengthening their Capacity</w:t>
      </w:r>
      <w:r w:rsidRPr="003D03F3">
        <w:rPr>
          <w:rFonts w:asciiTheme="minorHAnsi" w:hAnsiTheme="minorHAnsi" w:cs="Calibri"/>
          <w:color w:val="333333"/>
          <w:szCs w:val="24"/>
          <w:shd w:val="clear" w:color="auto" w:fill="FFFFFF"/>
        </w:rPr>
        <w:t xml:space="preserve"> for humanitarian actions. </w:t>
      </w:r>
    </w:p>
    <w:p w:rsidR="0011269F" w:rsidRPr="003D03F3" w:rsidRDefault="0011269F" w:rsidP="0011269F">
      <w:pPr>
        <w:jc w:val="both"/>
        <w:rPr>
          <w:rFonts w:asciiTheme="minorHAnsi" w:hAnsiTheme="minorHAnsi" w:cs="Calibri"/>
        </w:rPr>
      </w:pPr>
    </w:p>
    <w:p w:rsidR="0011269F" w:rsidRPr="003D03F3" w:rsidRDefault="0011269F" w:rsidP="0011269F">
      <w:pPr>
        <w:pStyle w:val="ListParagraph"/>
        <w:numPr>
          <w:ilvl w:val="0"/>
          <w:numId w:val="1"/>
        </w:numPr>
        <w:spacing w:after="160" w:line="240" w:lineRule="auto"/>
        <w:rPr>
          <w:rFonts w:asciiTheme="minorHAnsi" w:hAnsiTheme="minorHAnsi" w:cs="Calibri"/>
          <w:b/>
          <w:bCs/>
        </w:rPr>
      </w:pPr>
      <w:r w:rsidRPr="003D03F3">
        <w:rPr>
          <w:rFonts w:asciiTheme="minorHAnsi" w:hAnsiTheme="minorHAnsi" w:cs="Calibri"/>
          <w:b/>
          <w:bCs/>
        </w:rPr>
        <w:t>Objective of the expected service</w:t>
      </w:r>
    </w:p>
    <w:p w:rsidR="0011269F" w:rsidRPr="003D03F3" w:rsidRDefault="0011269F" w:rsidP="0011269F">
      <w:pPr>
        <w:rPr>
          <w:rFonts w:asciiTheme="minorHAnsi" w:eastAsia="Times New Roman" w:hAnsiTheme="minorHAnsi" w:cs="Calibri"/>
          <w:b/>
          <w:color w:val="222222"/>
        </w:rPr>
      </w:pPr>
      <w:r w:rsidRPr="003D03F3">
        <w:rPr>
          <w:rFonts w:asciiTheme="minorHAnsi" w:hAnsiTheme="minorHAnsi" w:cs="Calibri"/>
          <w:b/>
        </w:rPr>
        <w:t xml:space="preserve">Purpose of </w:t>
      </w:r>
      <w:r w:rsidRPr="003D03F3">
        <w:rPr>
          <w:rFonts w:asciiTheme="minorHAnsi" w:eastAsia="Times New Roman" w:hAnsiTheme="minorHAnsi" w:cs="Calibri"/>
          <w:b/>
          <w:color w:val="222222"/>
        </w:rPr>
        <w:t xml:space="preserve">training and learning Visit: </w:t>
      </w:r>
    </w:p>
    <w:p w:rsidR="0011269F" w:rsidRPr="003D03F3" w:rsidRDefault="0011269F" w:rsidP="0011269F">
      <w:pPr>
        <w:jc w:val="both"/>
        <w:rPr>
          <w:rFonts w:asciiTheme="minorHAnsi" w:hAnsiTheme="minorHAnsi" w:cs="Calibri"/>
          <w:b/>
        </w:rPr>
      </w:pPr>
      <w:r w:rsidRPr="003D03F3">
        <w:rPr>
          <w:rFonts w:asciiTheme="minorHAnsi" w:eastAsia="Times New Roman" w:hAnsiTheme="minorHAnsi" w:cs="Calibri"/>
          <w:color w:val="222222"/>
        </w:rPr>
        <w:t xml:space="preserve">Strengthening the capacity of P&amp;O departmental staff through practical sessions as well as direct observation. </w:t>
      </w:r>
      <w:r w:rsidRPr="003D03F3">
        <w:rPr>
          <w:rFonts w:asciiTheme="minorHAnsi" w:eastAsia="Times New Roman" w:hAnsiTheme="minorHAnsi" w:cs="Calibri"/>
          <w:color w:val="1F1F1F"/>
        </w:rPr>
        <w:t xml:space="preserve">This training and </w:t>
      </w:r>
      <w:r w:rsidRPr="003D03F3">
        <w:rPr>
          <w:rFonts w:asciiTheme="minorHAnsi" w:eastAsia="Times New Roman" w:hAnsiTheme="minorHAnsi" w:cs="Calibri"/>
          <w:color w:val="222222"/>
        </w:rPr>
        <w:t xml:space="preserve">learning </w:t>
      </w:r>
      <w:r w:rsidRPr="003D03F3">
        <w:rPr>
          <w:rFonts w:asciiTheme="minorHAnsi" w:eastAsia="Times New Roman" w:hAnsiTheme="minorHAnsi" w:cs="Calibri"/>
          <w:color w:val="1F1F1F"/>
        </w:rPr>
        <w:t xml:space="preserve">visit will strengthen their skills to </w:t>
      </w:r>
      <w:r w:rsidRPr="003D03F3">
        <w:rPr>
          <w:rFonts w:asciiTheme="minorHAnsi" w:hAnsiTheme="minorHAnsi" w:cs="Calibri"/>
        </w:rPr>
        <w:t xml:space="preserve">understand appropriate assessment or measurement, quality control, monitoring and furnishing </w:t>
      </w:r>
      <w:r w:rsidRPr="003D03F3">
        <w:rPr>
          <w:rFonts w:asciiTheme="minorHAnsi" w:eastAsia="Times New Roman" w:hAnsiTheme="minorHAnsi" w:cs="Calibri"/>
          <w:color w:val="1F1F1F"/>
        </w:rPr>
        <w:t xml:space="preserve">so that they can enhance their potentiality to perform their roles &amp; responsibilities regarding Prosthetic and Orthotic device production, assessment and finishing in our </w:t>
      </w:r>
      <w:r w:rsidRPr="003D03F3">
        <w:rPr>
          <w:rFonts w:asciiTheme="minorHAnsi" w:eastAsia="Times New Roman" w:hAnsiTheme="minorHAnsi" w:cs="Calibri"/>
          <w:color w:val="222222"/>
        </w:rPr>
        <w:t xml:space="preserve">P&amp;O unit of </w:t>
      </w:r>
      <w:proofErr w:type="spellStart"/>
      <w:r w:rsidRPr="003D03F3">
        <w:rPr>
          <w:rFonts w:asciiTheme="minorHAnsi" w:eastAsia="Times New Roman" w:hAnsiTheme="minorHAnsi" w:cs="Calibri"/>
          <w:color w:val="1F1F1F"/>
        </w:rPr>
        <w:t>Chakaria</w:t>
      </w:r>
      <w:proofErr w:type="spellEnd"/>
      <w:r w:rsidRPr="003D03F3">
        <w:rPr>
          <w:rFonts w:asciiTheme="minorHAnsi" w:eastAsia="Times New Roman" w:hAnsiTheme="minorHAnsi" w:cs="Calibri"/>
          <w:color w:val="1F1F1F"/>
        </w:rPr>
        <w:t xml:space="preserve"> Disability Complex.</w:t>
      </w:r>
    </w:p>
    <w:p w:rsidR="0011269F" w:rsidRPr="003D03F3" w:rsidRDefault="0011269F" w:rsidP="0011269F">
      <w:pPr>
        <w:spacing w:line="240" w:lineRule="auto"/>
        <w:jc w:val="both"/>
        <w:rPr>
          <w:rFonts w:asciiTheme="minorHAnsi" w:hAnsiTheme="minorHAnsi" w:cs="Calibri"/>
          <w:bCs/>
        </w:rPr>
      </w:pPr>
      <w:r w:rsidRPr="003D03F3">
        <w:rPr>
          <w:rFonts w:asciiTheme="minorHAnsi" w:hAnsiTheme="minorHAnsi" w:cs="Calibri"/>
          <w:bCs/>
        </w:rPr>
        <w:t xml:space="preserve">To enhance the capacity of humanitarian actors including person with disabilities involved in the </w:t>
      </w:r>
      <w:proofErr w:type="spellStart"/>
      <w:r w:rsidRPr="003D03F3">
        <w:rPr>
          <w:rFonts w:asciiTheme="minorHAnsi" w:hAnsiTheme="minorHAnsi" w:cs="Calibri"/>
          <w:bCs/>
        </w:rPr>
        <w:t>Rohingya</w:t>
      </w:r>
      <w:proofErr w:type="spellEnd"/>
      <w:r w:rsidRPr="003D03F3">
        <w:rPr>
          <w:rFonts w:asciiTheme="minorHAnsi" w:hAnsiTheme="minorHAnsi" w:cs="Calibri"/>
          <w:bCs/>
        </w:rPr>
        <w:t xml:space="preserve"> response by equipping them with the necessary skills and knowledge gaining by facilitation training course. This will ensure that humanitarian services are inclusive and accessible to persons with disabilities, thereby promoting equitable access to resources, information and services within the refugee camps as well as host community. </w:t>
      </w:r>
    </w:p>
    <w:p w:rsidR="0011269F" w:rsidRPr="007F5A85" w:rsidRDefault="0011269F" w:rsidP="0011269F">
      <w:pPr>
        <w:pStyle w:val="ListParagraph"/>
        <w:numPr>
          <w:ilvl w:val="0"/>
          <w:numId w:val="2"/>
        </w:numPr>
        <w:autoSpaceDE w:val="0"/>
        <w:autoSpaceDN w:val="0"/>
        <w:adjustRightInd w:val="0"/>
        <w:spacing w:line="240" w:lineRule="auto"/>
        <w:rPr>
          <w:rFonts w:asciiTheme="minorHAnsi" w:hAnsiTheme="minorHAnsi" w:cs="Calibri"/>
        </w:rPr>
      </w:pPr>
      <w:r w:rsidRPr="007F5A85">
        <w:rPr>
          <w:rFonts w:asciiTheme="minorHAnsi" w:hAnsiTheme="minorHAnsi" w:cs="Calibri"/>
        </w:rPr>
        <w:t xml:space="preserve">To develop 7 days (5 days practical training sessions and 2 days refresher training cum practical visit the CRP campus). Training curriculum focusing on Prosthetic and Orthotic device production, assessment and furnishing </w:t>
      </w:r>
    </w:p>
    <w:p w:rsidR="0011269F" w:rsidRPr="007F5A85" w:rsidRDefault="0011269F" w:rsidP="0011269F">
      <w:pPr>
        <w:pStyle w:val="ListParagraph"/>
        <w:numPr>
          <w:ilvl w:val="0"/>
          <w:numId w:val="2"/>
        </w:numPr>
        <w:autoSpaceDE w:val="0"/>
        <w:autoSpaceDN w:val="0"/>
        <w:adjustRightInd w:val="0"/>
        <w:spacing w:line="240" w:lineRule="auto"/>
        <w:rPr>
          <w:rFonts w:asciiTheme="minorHAnsi" w:hAnsiTheme="minorHAnsi" w:cs="Calibri"/>
        </w:rPr>
      </w:pPr>
      <w:r w:rsidRPr="007F5A85">
        <w:rPr>
          <w:rFonts w:asciiTheme="minorHAnsi" w:hAnsiTheme="minorHAnsi" w:cs="Calibri"/>
        </w:rPr>
        <w:t>Develop training materials including manuals, modules, handouts, PPT to strengthen the capacity of the humanitarian actors mainly of Prosthetic and Orthotic staff</w:t>
      </w:r>
    </w:p>
    <w:p w:rsidR="0011269F" w:rsidRPr="007F5A85" w:rsidRDefault="0011269F" w:rsidP="0011269F">
      <w:pPr>
        <w:pStyle w:val="ListParagraph"/>
        <w:numPr>
          <w:ilvl w:val="0"/>
          <w:numId w:val="2"/>
        </w:numPr>
        <w:autoSpaceDE w:val="0"/>
        <w:autoSpaceDN w:val="0"/>
        <w:adjustRightInd w:val="0"/>
        <w:spacing w:line="240" w:lineRule="auto"/>
        <w:rPr>
          <w:rFonts w:asciiTheme="minorHAnsi" w:hAnsiTheme="minorHAnsi" w:cs="Calibri"/>
        </w:rPr>
      </w:pPr>
      <w:r w:rsidRPr="007F5A85">
        <w:rPr>
          <w:rFonts w:asciiTheme="minorHAnsi" w:hAnsiTheme="minorHAnsi" w:cs="Calibri"/>
        </w:rPr>
        <w:t>Conduct capacity building training for humanitarian actors (Prosthetic and Orthotic staff)</w:t>
      </w:r>
    </w:p>
    <w:p w:rsidR="0011269F" w:rsidRPr="007F5A85" w:rsidRDefault="0011269F" w:rsidP="0011269F">
      <w:pPr>
        <w:pStyle w:val="ListParagraph"/>
        <w:numPr>
          <w:ilvl w:val="0"/>
          <w:numId w:val="2"/>
        </w:numPr>
        <w:autoSpaceDE w:val="0"/>
        <w:autoSpaceDN w:val="0"/>
        <w:adjustRightInd w:val="0"/>
        <w:spacing w:line="240" w:lineRule="auto"/>
        <w:rPr>
          <w:rFonts w:asciiTheme="minorHAnsi" w:hAnsiTheme="minorHAnsi" w:cs="Calibri"/>
        </w:rPr>
      </w:pPr>
      <w:r w:rsidRPr="007F5A85">
        <w:rPr>
          <w:rFonts w:asciiTheme="minorHAnsi" w:hAnsiTheme="minorHAnsi" w:cs="Calibri"/>
        </w:rPr>
        <w:t>Development assessment tools, standard operating procedure (SOP), training Report</w:t>
      </w:r>
    </w:p>
    <w:p w:rsidR="0011269F" w:rsidRPr="007F5A85" w:rsidRDefault="0011269F" w:rsidP="0011269F">
      <w:pPr>
        <w:pStyle w:val="ListParagraph"/>
        <w:autoSpaceDE w:val="0"/>
        <w:autoSpaceDN w:val="0"/>
        <w:adjustRightInd w:val="0"/>
        <w:spacing w:line="240" w:lineRule="auto"/>
        <w:rPr>
          <w:rFonts w:asciiTheme="minorHAnsi" w:hAnsiTheme="minorHAnsi" w:cs="Calibri"/>
        </w:rPr>
      </w:pPr>
    </w:p>
    <w:p w:rsidR="0011269F" w:rsidRPr="00CC6380" w:rsidRDefault="0011269F" w:rsidP="0011269F">
      <w:pPr>
        <w:pStyle w:val="ListParagraph"/>
        <w:numPr>
          <w:ilvl w:val="0"/>
          <w:numId w:val="1"/>
        </w:numPr>
        <w:spacing w:after="160" w:line="240" w:lineRule="auto"/>
        <w:rPr>
          <w:rFonts w:asciiTheme="minorHAnsi" w:hAnsiTheme="minorHAnsi" w:cs="Calibri"/>
          <w:b/>
          <w:bCs/>
        </w:rPr>
      </w:pPr>
      <w:r w:rsidRPr="00CC6380">
        <w:rPr>
          <w:rFonts w:asciiTheme="minorHAnsi" w:hAnsiTheme="minorHAnsi" w:cs="Calibri"/>
          <w:b/>
          <w:bCs/>
        </w:rPr>
        <w:t>Duration and location:</w:t>
      </w:r>
    </w:p>
    <w:p w:rsidR="0011269F" w:rsidRPr="00CC6380" w:rsidRDefault="0011269F" w:rsidP="0011269F">
      <w:pPr>
        <w:pStyle w:val="ListParagraph"/>
        <w:numPr>
          <w:ilvl w:val="0"/>
          <w:numId w:val="3"/>
        </w:numPr>
        <w:autoSpaceDE w:val="0"/>
        <w:autoSpaceDN w:val="0"/>
        <w:adjustRightInd w:val="0"/>
        <w:spacing w:line="240" w:lineRule="auto"/>
        <w:rPr>
          <w:rFonts w:asciiTheme="minorHAnsi" w:hAnsiTheme="minorHAnsi" w:cs="Calibri"/>
        </w:rPr>
      </w:pPr>
      <w:r w:rsidRPr="00CC6380">
        <w:rPr>
          <w:rFonts w:asciiTheme="minorHAnsi" w:hAnsiTheme="minorHAnsi" w:cs="Calibri"/>
        </w:rPr>
        <w:t xml:space="preserve">Duration: </w:t>
      </w:r>
      <w:r w:rsidR="009230E0" w:rsidRPr="00CC6380">
        <w:rPr>
          <w:rFonts w:asciiTheme="minorHAnsi" w:hAnsiTheme="minorHAnsi" w:cs="Calibri"/>
        </w:rPr>
        <w:t>Between</w:t>
      </w:r>
      <w:r w:rsidR="00F04E34" w:rsidRPr="00CC6380">
        <w:rPr>
          <w:rFonts w:asciiTheme="minorHAnsi" w:hAnsiTheme="minorHAnsi" w:cs="Calibri"/>
        </w:rPr>
        <w:t xml:space="preserve"> </w:t>
      </w:r>
      <w:r w:rsidR="000A6051" w:rsidRPr="00CC6380">
        <w:rPr>
          <w:rFonts w:asciiTheme="minorHAnsi" w:hAnsiTheme="minorHAnsi" w:cs="Calibri"/>
        </w:rPr>
        <w:t>15</w:t>
      </w:r>
      <w:r w:rsidR="00EE4A74" w:rsidRPr="00CC6380">
        <w:rPr>
          <w:rFonts w:asciiTheme="minorHAnsi" w:hAnsiTheme="minorHAnsi" w:cs="Calibri"/>
        </w:rPr>
        <w:t xml:space="preserve"> October</w:t>
      </w:r>
      <w:r w:rsidR="00F04E34" w:rsidRPr="00CC6380">
        <w:rPr>
          <w:rFonts w:asciiTheme="minorHAnsi" w:hAnsiTheme="minorHAnsi" w:cs="Calibri"/>
        </w:rPr>
        <w:t xml:space="preserve"> 2024 to 20 Octo</w:t>
      </w:r>
      <w:r w:rsidRPr="00CC6380">
        <w:rPr>
          <w:rFonts w:asciiTheme="minorHAnsi" w:hAnsiTheme="minorHAnsi" w:cs="Calibri"/>
        </w:rPr>
        <w:t xml:space="preserve">ber 2024 </w:t>
      </w:r>
      <w:r w:rsidR="00A53255">
        <w:rPr>
          <w:rFonts w:asciiTheme="minorHAnsi" w:hAnsiTheme="minorHAnsi" w:cs="Calibri"/>
        </w:rPr>
        <w:t>(</w:t>
      </w:r>
      <w:r w:rsidR="00CC6380" w:rsidRPr="00CC6380">
        <w:rPr>
          <w:rFonts w:asciiTheme="minorHAnsi" w:hAnsiTheme="minorHAnsi" w:cs="Calibri"/>
        </w:rPr>
        <w:t>Tentative</w:t>
      </w:r>
      <w:r w:rsidR="00A53255">
        <w:rPr>
          <w:rFonts w:asciiTheme="minorHAnsi" w:hAnsiTheme="minorHAnsi" w:cs="Calibri"/>
        </w:rPr>
        <w:t xml:space="preserve">). </w:t>
      </w:r>
      <w:r w:rsidR="00772585">
        <w:rPr>
          <w:rFonts w:asciiTheme="minorHAnsi" w:hAnsiTheme="minorHAnsi" w:cs="Calibri"/>
        </w:rPr>
        <w:t xml:space="preserve"> </w:t>
      </w:r>
    </w:p>
    <w:p w:rsidR="0011269F" w:rsidRPr="00CC6380" w:rsidRDefault="0011269F" w:rsidP="00BD1A18">
      <w:pPr>
        <w:pStyle w:val="ListParagraph"/>
        <w:numPr>
          <w:ilvl w:val="0"/>
          <w:numId w:val="3"/>
        </w:numPr>
        <w:autoSpaceDE w:val="0"/>
        <w:autoSpaceDN w:val="0"/>
        <w:adjustRightInd w:val="0"/>
        <w:spacing w:line="240" w:lineRule="auto"/>
        <w:rPr>
          <w:rFonts w:asciiTheme="minorHAnsi" w:hAnsiTheme="minorHAnsi" w:cs="Calibri"/>
        </w:rPr>
      </w:pPr>
      <w:r w:rsidRPr="00CC6380">
        <w:rPr>
          <w:rFonts w:asciiTheme="minorHAnsi" w:hAnsiTheme="minorHAnsi" w:cs="Calibri"/>
        </w:rPr>
        <w:t xml:space="preserve">Location/Place: </w:t>
      </w:r>
      <w:proofErr w:type="spellStart"/>
      <w:r w:rsidR="00ED07BE" w:rsidRPr="00CC6380">
        <w:rPr>
          <w:rFonts w:asciiTheme="minorHAnsi" w:hAnsiTheme="minorHAnsi" w:cs="Calibri"/>
        </w:rPr>
        <w:t>Chakaria</w:t>
      </w:r>
      <w:proofErr w:type="spellEnd"/>
      <w:r w:rsidR="00ED07BE" w:rsidRPr="00CC6380">
        <w:rPr>
          <w:rFonts w:asciiTheme="minorHAnsi" w:hAnsiTheme="minorHAnsi" w:cs="Calibri"/>
        </w:rPr>
        <w:t>, Cox’s Bazar.</w:t>
      </w:r>
    </w:p>
    <w:p w:rsidR="0011269F" w:rsidRPr="003D03F3" w:rsidRDefault="0011269F" w:rsidP="0011269F">
      <w:pPr>
        <w:pStyle w:val="ListParagraph"/>
        <w:numPr>
          <w:ilvl w:val="0"/>
          <w:numId w:val="1"/>
        </w:numPr>
        <w:spacing w:after="160" w:line="240" w:lineRule="auto"/>
        <w:rPr>
          <w:rFonts w:asciiTheme="minorHAnsi" w:hAnsiTheme="minorHAnsi" w:cs="Calibri"/>
          <w:b/>
          <w:bCs/>
        </w:rPr>
      </w:pPr>
      <w:r w:rsidRPr="003D03F3">
        <w:rPr>
          <w:rFonts w:asciiTheme="minorHAnsi" w:hAnsiTheme="minorHAnsi" w:cs="Calibri"/>
          <w:b/>
          <w:bCs/>
        </w:rPr>
        <w:t>Scope of work:</w:t>
      </w:r>
    </w:p>
    <w:p w:rsidR="0011269F" w:rsidRPr="007F5A85" w:rsidRDefault="0011269F" w:rsidP="0011269F">
      <w:pPr>
        <w:autoSpaceDE w:val="0"/>
        <w:autoSpaceDN w:val="0"/>
        <w:adjustRightInd w:val="0"/>
        <w:spacing w:line="240" w:lineRule="auto"/>
        <w:rPr>
          <w:rFonts w:asciiTheme="minorHAnsi" w:hAnsiTheme="minorHAnsi" w:cs="Calibri"/>
          <w:b/>
        </w:rPr>
      </w:pPr>
      <w:r w:rsidRPr="007F5A85">
        <w:rPr>
          <w:rFonts w:asciiTheme="minorHAnsi" w:hAnsiTheme="minorHAnsi" w:cs="Calibri"/>
          <w:b/>
        </w:rPr>
        <w:t xml:space="preserve">Development of One (1) training curriculum, module, schedule including PPT for  </w:t>
      </w:r>
    </w:p>
    <w:p w:rsidR="0011269F" w:rsidRPr="007F5A85" w:rsidRDefault="0011269F" w:rsidP="0011269F">
      <w:pPr>
        <w:pStyle w:val="ListParagraph"/>
        <w:numPr>
          <w:ilvl w:val="0"/>
          <w:numId w:val="4"/>
        </w:numPr>
        <w:autoSpaceDE w:val="0"/>
        <w:autoSpaceDN w:val="0"/>
        <w:adjustRightInd w:val="0"/>
        <w:spacing w:line="240" w:lineRule="auto"/>
        <w:rPr>
          <w:rFonts w:asciiTheme="minorHAnsi" w:hAnsiTheme="minorHAnsi" w:cs="Calibri"/>
        </w:rPr>
      </w:pPr>
      <w:r w:rsidRPr="007F5A85">
        <w:rPr>
          <w:rFonts w:asciiTheme="minorHAnsi" w:hAnsiTheme="minorHAnsi" w:cs="Calibri"/>
        </w:rPr>
        <w:t>5-day</w:t>
      </w:r>
      <w:r w:rsidR="000A00DA">
        <w:rPr>
          <w:rFonts w:asciiTheme="minorHAnsi" w:hAnsiTheme="minorHAnsi" w:cs="Calibri"/>
        </w:rPr>
        <w:t>s</w:t>
      </w:r>
      <w:r w:rsidRPr="007F5A85">
        <w:rPr>
          <w:rFonts w:asciiTheme="minorHAnsi" w:hAnsiTheme="minorHAnsi" w:cs="Calibri"/>
        </w:rPr>
        <w:t xml:space="preserve"> long training on strengthening the specific skills and capacity of P&amp;O staff for quality P&amp;O devices production, assessment and furnishing to Disability Inclusion and physically rehabilitation services of person with disabilities </w:t>
      </w:r>
    </w:p>
    <w:p w:rsidR="000A00DA" w:rsidRDefault="0011269F" w:rsidP="00206832">
      <w:pPr>
        <w:pStyle w:val="ListParagraph"/>
        <w:numPr>
          <w:ilvl w:val="0"/>
          <w:numId w:val="4"/>
        </w:numPr>
        <w:autoSpaceDE w:val="0"/>
        <w:autoSpaceDN w:val="0"/>
        <w:adjustRightInd w:val="0"/>
        <w:spacing w:line="240" w:lineRule="auto"/>
        <w:jc w:val="both"/>
        <w:rPr>
          <w:rFonts w:asciiTheme="minorHAnsi" w:hAnsiTheme="minorHAnsi" w:cs="Calibri"/>
        </w:rPr>
      </w:pPr>
      <w:r w:rsidRPr="007F5A85">
        <w:rPr>
          <w:rFonts w:asciiTheme="minorHAnsi" w:hAnsiTheme="minorHAnsi" w:cs="Calibri"/>
        </w:rPr>
        <w:t>2-day</w:t>
      </w:r>
      <w:r w:rsidR="000A00DA">
        <w:rPr>
          <w:rFonts w:asciiTheme="minorHAnsi" w:hAnsiTheme="minorHAnsi" w:cs="Calibri"/>
        </w:rPr>
        <w:t>s</w:t>
      </w:r>
      <w:r w:rsidRPr="007F5A85">
        <w:rPr>
          <w:rFonts w:asciiTheme="minorHAnsi" w:hAnsiTheme="minorHAnsi" w:cs="Calibri"/>
        </w:rPr>
        <w:t xml:space="preserve"> refresher training cum learning visit for practical observation the Prosthetic and Orthotic device production center of CRP </w:t>
      </w:r>
      <w:proofErr w:type="spellStart"/>
      <w:r w:rsidRPr="007F5A85">
        <w:rPr>
          <w:rFonts w:asciiTheme="minorHAnsi" w:hAnsiTheme="minorHAnsi" w:cs="Calibri"/>
        </w:rPr>
        <w:t>Savar</w:t>
      </w:r>
      <w:proofErr w:type="spellEnd"/>
      <w:r w:rsidRPr="007F5A85">
        <w:rPr>
          <w:rFonts w:asciiTheme="minorHAnsi" w:hAnsiTheme="minorHAnsi" w:cs="Calibri"/>
        </w:rPr>
        <w:t xml:space="preserve"> or </w:t>
      </w:r>
      <w:proofErr w:type="spellStart"/>
      <w:r w:rsidRPr="007F5A85">
        <w:rPr>
          <w:rFonts w:asciiTheme="minorHAnsi" w:hAnsiTheme="minorHAnsi" w:cs="Calibri"/>
        </w:rPr>
        <w:t>Chottogram</w:t>
      </w:r>
      <w:proofErr w:type="spellEnd"/>
      <w:r>
        <w:rPr>
          <w:rFonts w:asciiTheme="minorHAnsi" w:hAnsiTheme="minorHAnsi" w:cs="Calibri"/>
        </w:rPr>
        <w:t>.</w:t>
      </w:r>
      <w:r w:rsidR="00B40B92">
        <w:rPr>
          <w:rFonts w:asciiTheme="minorHAnsi" w:hAnsiTheme="minorHAnsi" w:cs="Calibri"/>
        </w:rPr>
        <w:t xml:space="preserve"> </w:t>
      </w:r>
    </w:p>
    <w:p w:rsidR="000A00DA" w:rsidRDefault="000A00DA" w:rsidP="000A00DA">
      <w:pPr>
        <w:pStyle w:val="ListParagraph"/>
        <w:autoSpaceDE w:val="0"/>
        <w:autoSpaceDN w:val="0"/>
        <w:adjustRightInd w:val="0"/>
        <w:spacing w:line="240" w:lineRule="auto"/>
        <w:jc w:val="both"/>
        <w:rPr>
          <w:rFonts w:asciiTheme="minorHAnsi" w:hAnsiTheme="minorHAnsi" w:cstheme="minorHAnsi"/>
          <w:b/>
          <w:bCs/>
          <w:highlight w:val="red"/>
        </w:rPr>
      </w:pPr>
    </w:p>
    <w:p w:rsidR="0011269F" w:rsidRPr="000A00DA" w:rsidRDefault="000A00DA" w:rsidP="000A00DA">
      <w:pPr>
        <w:pStyle w:val="ListParagraph"/>
        <w:autoSpaceDE w:val="0"/>
        <w:autoSpaceDN w:val="0"/>
        <w:adjustRightInd w:val="0"/>
        <w:spacing w:line="240" w:lineRule="auto"/>
        <w:jc w:val="center"/>
        <w:rPr>
          <w:rFonts w:asciiTheme="minorHAnsi" w:hAnsiTheme="minorHAnsi" w:cs="Calibri"/>
          <w:sz w:val="28"/>
          <w:szCs w:val="28"/>
        </w:rPr>
      </w:pPr>
      <w:r w:rsidRPr="00B07A90">
        <w:rPr>
          <w:rFonts w:asciiTheme="minorHAnsi" w:hAnsiTheme="minorHAnsi" w:cstheme="minorHAnsi"/>
          <w:b/>
          <w:bCs/>
          <w:sz w:val="28"/>
          <w:szCs w:val="28"/>
        </w:rPr>
        <w:t>(</w:t>
      </w:r>
      <w:r w:rsidR="005F32C3" w:rsidRPr="00B07A90">
        <w:rPr>
          <w:rFonts w:asciiTheme="minorHAnsi" w:hAnsiTheme="minorHAnsi" w:cstheme="minorHAnsi"/>
          <w:b/>
          <w:bCs/>
          <w:sz w:val="28"/>
          <w:szCs w:val="28"/>
        </w:rPr>
        <w:t xml:space="preserve">PLEASE </w:t>
      </w:r>
      <w:r w:rsidRPr="00B07A90">
        <w:rPr>
          <w:rFonts w:asciiTheme="minorHAnsi" w:hAnsiTheme="minorHAnsi" w:cstheme="minorHAnsi"/>
          <w:b/>
          <w:bCs/>
          <w:sz w:val="28"/>
          <w:szCs w:val="28"/>
        </w:rPr>
        <w:t>DO NOT CONSIDER 2-DAYS REFRESHER TRAINING FOR THE FINANCIAL PROPOSAL</w:t>
      </w:r>
      <w:r w:rsidR="005308DA" w:rsidRPr="00B07A90">
        <w:rPr>
          <w:rFonts w:asciiTheme="minorHAnsi" w:hAnsiTheme="minorHAnsi" w:cstheme="minorHAnsi"/>
          <w:b/>
          <w:bCs/>
          <w:sz w:val="28"/>
          <w:szCs w:val="28"/>
        </w:rPr>
        <w:t xml:space="preserve"> THAT YOU WILL SUBMIT. </w:t>
      </w:r>
      <w:r w:rsidRPr="00B07A90">
        <w:rPr>
          <w:rFonts w:asciiTheme="minorHAnsi" w:hAnsiTheme="minorHAnsi" w:cstheme="minorHAnsi"/>
          <w:b/>
          <w:bCs/>
          <w:sz w:val="28"/>
          <w:szCs w:val="28"/>
        </w:rPr>
        <w:t xml:space="preserve"> THIS 2 DAYS REFRESHER TRAINING WILL BE </w:t>
      </w:r>
      <w:r w:rsidR="005308DA" w:rsidRPr="00B07A90">
        <w:rPr>
          <w:rFonts w:asciiTheme="minorHAnsi" w:hAnsiTheme="minorHAnsi" w:cstheme="minorHAnsi"/>
          <w:b/>
          <w:bCs/>
          <w:sz w:val="28"/>
          <w:szCs w:val="28"/>
        </w:rPr>
        <w:t xml:space="preserve">CONDUCTED </w:t>
      </w:r>
      <w:r w:rsidRPr="00B07A90">
        <w:rPr>
          <w:rFonts w:asciiTheme="minorHAnsi" w:hAnsiTheme="minorHAnsi" w:cstheme="minorHAnsi"/>
          <w:b/>
          <w:bCs/>
          <w:sz w:val="28"/>
          <w:szCs w:val="28"/>
        </w:rPr>
        <w:t xml:space="preserve">LATER </w:t>
      </w:r>
      <w:r w:rsidR="005308DA" w:rsidRPr="00B07A90">
        <w:rPr>
          <w:rFonts w:asciiTheme="minorHAnsi" w:hAnsiTheme="minorHAnsi" w:cstheme="minorHAnsi"/>
          <w:b/>
          <w:bCs/>
          <w:sz w:val="28"/>
          <w:szCs w:val="28"/>
        </w:rPr>
        <w:t>AS PER REQUIREMENT</w:t>
      </w:r>
      <w:r w:rsidRPr="00B07A90">
        <w:rPr>
          <w:rFonts w:asciiTheme="minorHAnsi" w:hAnsiTheme="minorHAnsi" w:cstheme="minorHAnsi"/>
          <w:b/>
          <w:bCs/>
          <w:sz w:val="28"/>
          <w:szCs w:val="28"/>
        </w:rPr>
        <w:t>.)</w:t>
      </w:r>
    </w:p>
    <w:p w:rsidR="00076C00" w:rsidRDefault="000A00DA" w:rsidP="000A00DA">
      <w:pPr>
        <w:pStyle w:val="ListParagraph"/>
        <w:spacing w:line="240" w:lineRule="auto"/>
        <w:jc w:val="center"/>
        <w:rPr>
          <w:rFonts w:ascii="Calibri" w:hAnsi="Calibri" w:cs="Calibri"/>
          <w:b/>
        </w:rPr>
      </w:pPr>
      <w:r>
        <w:rPr>
          <w:rFonts w:ascii="Calibri" w:hAnsi="Calibri" w:cs="Calibri"/>
          <w:b/>
        </w:rPr>
        <w:br w:type="page"/>
      </w:r>
    </w:p>
    <w:p w:rsidR="0011269F" w:rsidRPr="0011269F" w:rsidRDefault="0011269F" w:rsidP="0011269F">
      <w:pPr>
        <w:pStyle w:val="ListParagraph"/>
        <w:spacing w:line="240" w:lineRule="auto"/>
        <w:rPr>
          <w:rFonts w:ascii="Calibri" w:hAnsi="Calibri" w:cs="Calibri"/>
          <w:b/>
        </w:rPr>
      </w:pPr>
      <w:r>
        <w:rPr>
          <w:rFonts w:ascii="Calibri" w:hAnsi="Calibri" w:cs="Calibri"/>
          <w:b/>
        </w:rPr>
        <w:lastRenderedPageBreak/>
        <w:t xml:space="preserve">5. </w:t>
      </w:r>
      <w:r w:rsidRPr="0011269F">
        <w:rPr>
          <w:rFonts w:ascii="Calibri" w:hAnsi="Calibri" w:cs="Calibri"/>
          <w:b/>
          <w:color w:val="0070C0"/>
        </w:rPr>
        <w:t>Desired Deliverables from the Consultant(s):</w:t>
      </w:r>
      <w:r w:rsidRPr="0011269F">
        <w:rPr>
          <w:rFonts w:ascii="Calibri" w:hAnsi="Calibri" w:cs="Calibri"/>
          <w:b/>
        </w:rPr>
        <w:t xml:space="preserve"> </w:t>
      </w:r>
    </w:p>
    <w:p w:rsidR="0011269F" w:rsidRPr="006174B3" w:rsidRDefault="0011269F" w:rsidP="0011269F">
      <w:pPr>
        <w:spacing w:line="240" w:lineRule="auto"/>
        <w:rPr>
          <w:rFonts w:ascii="Calibri" w:hAnsi="Calibri" w:cs="Calibri"/>
          <w:b/>
        </w:rPr>
      </w:pPr>
      <w:r w:rsidRPr="006174B3">
        <w:rPr>
          <w:rFonts w:ascii="Calibri" w:hAnsi="Calibri" w:cs="Calibri"/>
          <w:bCs/>
        </w:rPr>
        <w:t>The consultant is expected to deliver the following outputs during the assignment:</w:t>
      </w:r>
    </w:p>
    <w:p w:rsidR="0011269F" w:rsidRPr="007F5A85" w:rsidRDefault="0011269F" w:rsidP="0011269F">
      <w:pPr>
        <w:pStyle w:val="ListParagraph"/>
        <w:autoSpaceDE w:val="0"/>
        <w:autoSpaceDN w:val="0"/>
        <w:adjustRightInd w:val="0"/>
        <w:spacing w:line="240" w:lineRule="auto"/>
        <w:rPr>
          <w:rFonts w:asciiTheme="minorHAnsi" w:hAnsiTheme="minorHAnsi" w:cs="Calibri"/>
        </w:rPr>
      </w:pPr>
    </w:p>
    <w:tbl>
      <w:tblPr>
        <w:tblStyle w:val="TableGrid"/>
        <w:tblW w:w="9985" w:type="dxa"/>
        <w:jc w:val="center"/>
        <w:tblLook w:val="04A0" w:firstRow="1" w:lastRow="0" w:firstColumn="1" w:lastColumn="0" w:noHBand="0" w:noVBand="1"/>
      </w:tblPr>
      <w:tblGrid>
        <w:gridCol w:w="7015"/>
        <w:gridCol w:w="909"/>
        <w:gridCol w:w="2061"/>
      </w:tblGrid>
      <w:tr w:rsidR="0011269F" w:rsidRPr="006174B3" w:rsidTr="00E07EBB">
        <w:trPr>
          <w:jc w:val="center"/>
        </w:trPr>
        <w:tc>
          <w:tcPr>
            <w:tcW w:w="7015" w:type="dxa"/>
            <w:shd w:val="clear" w:color="auto" w:fill="DEEAF6" w:themeFill="accent1" w:themeFillTint="33"/>
          </w:tcPr>
          <w:p w:rsidR="0011269F" w:rsidRPr="006174B3" w:rsidRDefault="0011269F" w:rsidP="0012034D">
            <w:pPr>
              <w:spacing w:line="240" w:lineRule="auto"/>
              <w:jc w:val="center"/>
              <w:rPr>
                <w:rFonts w:ascii="Calibri" w:hAnsi="Calibri" w:cs="Calibri"/>
                <w:b/>
              </w:rPr>
            </w:pPr>
            <w:r w:rsidRPr="006174B3">
              <w:rPr>
                <w:rFonts w:ascii="Calibri" w:hAnsi="Calibri" w:cs="Calibri"/>
                <w:b/>
              </w:rPr>
              <w:t>Expected deliverables</w:t>
            </w:r>
          </w:p>
        </w:tc>
        <w:tc>
          <w:tcPr>
            <w:tcW w:w="909" w:type="dxa"/>
            <w:shd w:val="clear" w:color="auto" w:fill="DEEAF6" w:themeFill="accent1" w:themeFillTint="33"/>
          </w:tcPr>
          <w:p w:rsidR="0011269F" w:rsidRPr="006174B3" w:rsidRDefault="0011269F" w:rsidP="0012034D">
            <w:pPr>
              <w:spacing w:line="240" w:lineRule="auto"/>
              <w:jc w:val="center"/>
              <w:rPr>
                <w:rFonts w:ascii="Calibri" w:hAnsi="Calibri" w:cs="Calibri"/>
                <w:b/>
              </w:rPr>
            </w:pPr>
            <w:r w:rsidRPr="006174B3">
              <w:rPr>
                <w:rFonts w:ascii="Calibri" w:hAnsi="Calibri" w:cs="Calibri"/>
                <w:b/>
              </w:rPr>
              <w:t># of Unit</w:t>
            </w:r>
          </w:p>
        </w:tc>
        <w:tc>
          <w:tcPr>
            <w:tcW w:w="2061" w:type="dxa"/>
            <w:shd w:val="clear" w:color="auto" w:fill="DEEAF6" w:themeFill="accent1" w:themeFillTint="33"/>
          </w:tcPr>
          <w:p w:rsidR="0011269F" w:rsidRPr="006174B3" w:rsidRDefault="0011269F" w:rsidP="0012034D">
            <w:pPr>
              <w:spacing w:line="240" w:lineRule="auto"/>
              <w:jc w:val="center"/>
              <w:rPr>
                <w:rFonts w:ascii="Calibri" w:hAnsi="Calibri" w:cs="Calibri"/>
                <w:b/>
              </w:rPr>
            </w:pPr>
            <w:r w:rsidRPr="006174B3">
              <w:rPr>
                <w:rFonts w:ascii="Calibri" w:hAnsi="Calibri" w:cs="Calibri"/>
                <w:b/>
              </w:rPr>
              <w:t>Tentative dates</w:t>
            </w:r>
          </w:p>
        </w:tc>
      </w:tr>
      <w:tr w:rsidR="0011269F" w:rsidRPr="00F04E34" w:rsidTr="00E07EBB">
        <w:trPr>
          <w:jc w:val="center"/>
        </w:trPr>
        <w:tc>
          <w:tcPr>
            <w:tcW w:w="7015" w:type="dxa"/>
            <w:shd w:val="clear" w:color="auto" w:fill="auto"/>
          </w:tcPr>
          <w:p w:rsidR="0011269F" w:rsidRPr="00F04E34" w:rsidRDefault="0011269F" w:rsidP="0012034D">
            <w:pPr>
              <w:spacing w:line="240" w:lineRule="auto"/>
              <w:rPr>
                <w:rFonts w:asciiTheme="minorHAnsi" w:hAnsiTheme="minorHAnsi" w:cstheme="minorHAnsi"/>
                <w:b/>
                <w:sz w:val="22"/>
                <w:szCs w:val="22"/>
              </w:rPr>
            </w:pPr>
            <w:r w:rsidRPr="00F04E34">
              <w:rPr>
                <w:rFonts w:asciiTheme="minorHAnsi" w:hAnsiTheme="minorHAnsi" w:cstheme="minorHAnsi"/>
                <w:b/>
                <w:sz w:val="22"/>
                <w:szCs w:val="22"/>
              </w:rPr>
              <w:t>Before signing the contract:</w:t>
            </w:r>
          </w:p>
        </w:tc>
        <w:tc>
          <w:tcPr>
            <w:tcW w:w="909" w:type="dxa"/>
            <w:shd w:val="clear" w:color="auto" w:fill="auto"/>
          </w:tcPr>
          <w:p w:rsidR="0011269F" w:rsidRPr="00F04E34" w:rsidRDefault="0011269F" w:rsidP="0012034D">
            <w:pPr>
              <w:spacing w:line="240" w:lineRule="auto"/>
              <w:rPr>
                <w:rFonts w:asciiTheme="minorHAnsi" w:hAnsiTheme="minorHAnsi" w:cstheme="minorHAnsi"/>
                <w:b/>
                <w:sz w:val="22"/>
                <w:szCs w:val="22"/>
              </w:rPr>
            </w:pPr>
          </w:p>
        </w:tc>
        <w:tc>
          <w:tcPr>
            <w:tcW w:w="2061" w:type="dxa"/>
            <w:shd w:val="clear" w:color="auto" w:fill="auto"/>
          </w:tcPr>
          <w:p w:rsidR="0011269F" w:rsidRPr="00F04E34" w:rsidRDefault="0011269F" w:rsidP="0012034D">
            <w:pPr>
              <w:spacing w:line="240" w:lineRule="auto"/>
              <w:rPr>
                <w:rFonts w:asciiTheme="minorHAnsi" w:hAnsiTheme="minorHAnsi" w:cstheme="minorHAnsi"/>
                <w:b/>
                <w:sz w:val="22"/>
                <w:szCs w:val="22"/>
              </w:rPr>
            </w:pPr>
          </w:p>
        </w:tc>
      </w:tr>
      <w:tr w:rsidR="0011269F" w:rsidRPr="00F04E34" w:rsidTr="00E07EBB">
        <w:trPr>
          <w:jc w:val="center"/>
        </w:trPr>
        <w:tc>
          <w:tcPr>
            <w:tcW w:w="7015" w:type="dxa"/>
          </w:tcPr>
          <w:p w:rsidR="0011269F" w:rsidRPr="00F04E34" w:rsidRDefault="0011269F" w:rsidP="0011269F">
            <w:pPr>
              <w:pStyle w:val="ListParagraph"/>
              <w:numPr>
                <w:ilvl w:val="0"/>
                <w:numId w:val="5"/>
              </w:numPr>
              <w:spacing w:line="240" w:lineRule="auto"/>
              <w:ind w:left="250" w:hanging="250"/>
              <w:rPr>
                <w:rFonts w:asciiTheme="minorHAnsi" w:hAnsiTheme="minorHAnsi" w:cstheme="minorHAnsi"/>
                <w:bCs/>
                <w:sz w:val="22"/>
                <w:szCs w:val="22"/>
              </w:rPr>
            </w:pPr>
            <w:r w:rsidRPr="00F04E34">
              <w:rPr>
                <w:rFonts w:asciiTheme="minorHAnsi" w:hAnsiTheme="minorHAnsi" w:cstheme="minorHAnsi"/>
                <w:bCs/>
                <w:sz w:val="22"/>
                <w:szCs w:val="22"/>
              </w:rPr>
              <w:t>Technical and financial proposal with a detailed CV of the consultant(s). Individual/teams can apply.</w:t>
            </w:r>
          </w:p>
          <w:p w:rsidR="0011269F" w:rsidRPr="00F04E34" w:rsidRDefault="0011269F" w:rsidP="0011269F">
            <w:pPr>
              <w:pStyle w:val="ListParagraph"/>
              <w:numPr>
                <w:ilvl w:val="0"/>
                <w:numId w:val="5"/>
              </w:numPr>
              <w:spacing w:line="240" w:lineRule="auto"/>
              <w:ind w:left="250" w:hanging="250"/>
              <w:rPr>
                <w:rFonts w:asciiTheme="minorHAnsi" w:hAnsiTheme="minorHAnsi" w:cstheme="minorHAnsi"/>
                <w:bCs/>
                <w:sz w:val="22"/>
                <w:szCs w:val="22"/>
              </w:rPr>
            </w:pPr>
            <w:r w:rsidRPr="00F04E34">
              <w:rPr>
                <w:rFonts w:asciiTheme="minorHAnsi" w:hAnsiTheme="minorHAnsi" w:cstheme="minorHAnsi"/>
                <w:bCs/>
                <w:sz w:val="22"/>
                <w:szCs w:val="22"/>
              </w:rPr>
              <w:t>Specification of consultant: Experts on (</w:t>
            </w:r>
            <w:proofErr w:type="spellStart"/>
            <w:r w:rsidRPr="00F04E34">
              <w:rPr>
                <w:rFonts w:asciiTheme="minorHAnsi" w:hAnsiTheme="minorHAnsi" w:cstheme="minorHAnsi"/>
                <w:bCs/>
                <w:sz w:val="22"/>
                <w:szCs w:val="22"/>
              </w:rPr>
              <w:t>i</w:t>
            </w:r>
            <w:proofErr w:type="spellEnd"/>
            <w:r w:rsidRPr="00F04E34">
              <w:rPr>
                <w:rFonts w:asciiTheme="minorHAnsi" w:hAnsiTheme="minorHAnsi" w:cstheme="minorHAnsi"/>
                <w:bCs/>
                <w:sz w:val="22"/>
                <w:szCs w:val="22"/>
              </w:rPr>
              <w:t xml:space="preserve">) Prosthetic and Orthotic device related: Theory and practical knowledge  (ii) Good knowledge on physical Accessibility of persons with disabilities (iii) Experience on </w:t>
            </w:r>
            <w:proofErr w:type="spellStart"/>
            <w:r w:rsidRPr="00F04E34">
              <w:rPr>
                <w:rFonts w:asciiTheme="minorHAnsi" w:hAnsiTheme="minorHAnsi" w:cstheme="minorHAnsi"/>
                <w:bCs/>
                <w:sz w:val="22"/>
                <w:szCs w:val="22"/>
              </w:rPr>
              <w:t>Rohingya</w:t>
            </w:r>
            <w:proofErr w:type="spellEnd"/>
            <w:r w:rsidRPr="00F04E34">
              <w:rPr>
                <w:rFonts w:asciiTheme="minorHAnsi" w:hAnsiTheme="minorHAnsi" w:cstheme="minorHAnsi"/>
                <w:bCs/>
                <w:sz w:val="22"/>
                <w:szCs w:val="22"/>
              </w:rPr>
              <w:t xml:space="preserve"> context</w:t>
            </w:r>
          </w:p>
          <w:p w:rsidR="0011269F" w:rsidRPr="00F04E34" w:rsidRDefault="0011269F" w:rsidP="0011269F">
            <w:pPr>
              <w:pStyle w:val="ListParagraph"/>
              <w:numPr>
                <w:ilvl w:val="0"/>
                <w:numId w:val="5"/>
              </w:numPr>
              <w:spacing w:line="240" w:lineRule="auto"/>
              <w:ind w:left="250" w:hanging="250"/>
              <w:rPr>
                <w:rFonts w:asciiTheme="minorHAnsi" w:hAnsiTheme="minorHAnsi" w:cstheme="minorHAnsi"/>
                <w:bCs/>
                <w:sz w:val="22"/>
                <w:szCs w:val="22"/>
              </w:rPr>
            </w:pPr>
            <w:r w:rsidRPr="00F04E34">
              <w:rPr>
                <w:rFonts w:asciiTheme="minorHAnsi" w:hAnsiTheme="minorHAnsi" w:cstheme="minorHAnsi"/>
                <w:bCs/>
                <w:sz w:val="22"/>
                <w:szCs w:val="22"/>
              </w:rPr>
              <w:t xml:space="preserve">And other administrative documents &amp; supporting evidence to selection criteria </w:t>
            </w:r>
          </w:p>
        </w:tc>
        <w:tc>
          <w:tcPr>
            <w:tcW w:w="909" w:type="dxa"/>
          </w:tcPr>
          <w:p w:rsidR="0011269F" w:rsidRPr="00F04E34" w:rsidRDefault="0011269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1</w:t>
            </w:r>
          </w:p>
        </w:tc>
        <w:tc>
          <w:tcPr>
            <w:tcW w:w="2061" w:type="dxa"/>
          </w:tcPr>
          <w:p w:rsidR="0011269F" w:rsidRPr="00B07A90" w:rsidRDefault="000B660F" w:rsidP="0012034D">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Within 7</w:t>
            </w:r>
            <w:r w:rsidRPr="00B07A90">
              <w:rPr>
                <w:rFonts w:asciiTheme="minorHAnsi" w:hAnsiTheme="minorHAnsi" w:cstheme="minorHAnsi"/>
                <w:bCs/>
                <w:sz w:val="22"/>
                <w:szCs w:val="22"/>
                <w:vertAlign w:val="superscript"/>
              </w:rPr>
              <w:t>th</w:t>
            </w:r>
            <w:r w:rsidRPr="00B07A90">
              <w:rPr>
                <w:rFonts w:asciiTheme="minorHAnsi" w:hAnsiTheme="minorHAnsi" w:cstheme="minorHAnsi"/>
                <w:bCs/>
                <w:sz w:val="22"/>
                <w:szCs w:val="22"/>
              </w:rPr>
              <w:t xml:space="preserve"> </w:t>
            </w:r>
            <w:r w:rsidR="00B07A90" w:rsidRPr="00B07A90">
              <w:rPr>
                <w:rFonts w:asciiTheme="minorHAnsi" w:hAnsiTheme="minorHAnsi" w:cstheme="minorHAnsi"/>
                <w:bCs/>
                <w:sz w:val="22"/>
                <w:szCs w:val="22"/>
              </w:rPr>
              <w:t xml:space="preserve"> O</w:t>
            </w:r>
            <w:r w:rsidRPr="00B07A90">
              <w:rPr>
                <w:rFonts w:asciiTheme="minorHAnsi" w:hAnsiTheme="minorHAnsi" w:cstheme="minorHAnsi"/>
                <w:bCs/>
                <w:sz w:val="22"/>
                <w:szCs w:val="22"/>
              </w:rPr>
              <w:t>ctober</w:t>
            </w:r>
            <w:r w:rsidR="0011269F" w:rsidRPr="00B07A90">
              <w:rPr>
                <w:rFonts w:asciiTheme="minorHAnsi" w:hAnsiTheme="minorHAnsi" w:cstheme="minorHAnsi"/>
                <w:bCs/>
                <w:sz w:val="22"/>
                <w:szCs w:val="22"/>
              </w:rPr>
              <w:t xml:space="preserve"> 2024</w:t>
            </w:r>
          </w:p>
        </w:tc>
      </w:tr>
      <w:tr w:rsidR="0011269F" w:rsidRPr="00F04E34" w:rsidTr="00E07EBB">
        <w:trPr>
          <w:jc w:val="center"/>
        </w:trPr>
        <w:tc>
          <w:tcPr>
            <w:tcW w:w="7015" w:type="dxa"/>
          </w:tcPr>
          <w:p w:rsidR="0011269F" w:rsidRPr="00F04E34" w:rsidRDefault="0011269F" w:rsidP="0011269F">
            <w:pPr>
              <w:pStyle w:val="ListParagraph"/>
              <w:numPr>
                <w:ilvl w:val="0"/>
                <w:numId w:val="5"/>
              </w:numPr>
              <w:spacing w:line="240" w:lineRule="auto"/>
              <w:ind w:left="250" w:hanging="250"/>
              <w:rPr>
                <w:rFonts w:asciiTheme="minorHAnsi" w:hAnsiTheme="minorHAnsi" w:cstheme="minorHAnsi"/>
                <w:bCs/>
                <w:sz w:val="22"/>
                <w:szCs w:val="22"/>
              </w:rPr>
            </w:pPr>
            <w:r w:rsidRPr="00F04E34">
              <w:rPr>
                <w:rFonts w:asciiTheme="minorHAnsi" w:hAnsiTheme="minorHAnsi" w:cstheme="minorHAnsi"/>
                <w:bCs/>
                <w:sz w:val="22"/>
                <w:szCs w:val="22"/>
              </w:rPr>
              <w:t xml:space="preserve">Discussion with SARPV’s Technical, </w:t>
            </w:r>
            <w:r w:rsidR="00F04E34">
              <w:rPr>
                <w:rFonts w:asciiTheme="minorHAnsi" w:hAnsiTheme="minorHAnsi" w:cstheme="minorHAnsi"/>
                <w:bCs/>
                <w:sz w:val="22"/>
                <w:szCs w:val="22"/>
              </w:rPr>
              <w:t xml:space="preserve">Project, Finance </w:t>
            </w:r>
            <w:r w:rsidRPr="00F04E34">
              <w:rPr>
                <w:rFonts w:asciiTheme="minorHAnsi" w:hAnsiTheme="minorHAnsi" w:cstheme="minorHAnsi"/>
                <w:bCs/>
                <w:sz w:val="22"/>
                <w:szCs w:val="22"/>
              </w:rPr>
              <w:t>and logistics personnel.</w:t>
            </w:r>
          </w:p>
          <w:p w:rsidR="0011269F" w:rsidRPr="00F04E34" w:rsidRDefault="0011269F" w:rsidP="0011269F">
            <w:pPr>
              <w:pStyle w:val="ListParagraph"/>
              <w:numPr>
                <w:ilvl w:val="0"/>
                <w:numId w:val="5"/>
              </w:numPr>
              <w:spacing w:line="240" w:lineRule="auto"/>
              <w:ind w:left="250" w:hanging="250"/>
              <w:rPr>
                <w:rFonts w:asciiTheme="minorHAnsi" w:hAnsiTheme="minorHAnsi" w:cstheme="minorHAnsi"/>
                <w:bCs/>
                <w:sz w:val="22"/>
                <w:szCs w:val="22"/>
              </w:rPr>
            </w:pPr>
            <w:r w:rsidRPr="00F04E34">
              <w:rPr>
                <w:rFonts w:asciiTheme="minorHAnsi" w:hAnsiTheme="minorHAnsi" w:cstheme="minorHAnsi"/>
                <w:bCs/>
                <w:sz w:val="22"/>
                <w:szCs w:val="22"/>
              </w:rPr>
              <w:t>To have a detailed presentation about the works (methods and products)</w:t>
            </w:r>
          </w:p>
          <w:p w:rsidR="0011269F" w:rsidRPr="00F04E34" w:rsidDel="00052DAD" w:rsidRDefault="0011269F" w:rsidP="0011269F">
            <w:pPr>
              <w:pStyle w:val="ListParagraph"/>
              <w:numPr>
                <w:ilvl w:val="0"/>
                <w:numId w:val="5"/>
              </w:numPr>
              <w:spacing w:line="240" w:lineRule="auto"/>
              <w:ind w:left="250" w:hanging="250"/>
              <w:rPr>
                <w:rFonts w:asciiTheme="minorHAnsi" w:hAnsiTheme="minorHAnsi" w:cstheme="minorHAnsi"/>
                <w:bCs/>
                <w:sz w:val="22"/>
                <w:szCs w:val="22"/>
              </w:rPr>
            </w:pPr>
            <w:r w:rsidRPr="00F04E34">
              <w:rPr>
                <w:rFonts w:asciiTheme="minorHAnsi" w:hAnsiTheme="minorHAnsi" w:cstheme="minorHAnsi"/>
                <w:bCs/>
                <w:sz w:val="22"/>
                <w:szCs w:val="22"/>
              </w:rPr>
              <w:t xml:space="preserve">Revision of the </w:t>
            </w:r>
            <w:r w:rsidR="004C3006" w:rsidRPr="00F04E34">
              <w:rPr>
                <w:rFonts w:asciiTheme="minorHAnsi" w:hAnsiTheme="minorHAnsi" w:cstheme="minorHAnsi"/>
                <w:bCs/>
                <w:sz w:val="22"/>
                <w:szCs w:val="22"/>
              </w:rPr>
              <w:t>T</w:t>
            </w:r>
            <w:r w:rsidR="004C3006">
              <w:rPr>
                <w:rFonts w:asciiTheme="minorHAnsi" w:hAnsiTheme="minorHAnsi" w:cstheme="minorHAnsi"/>
                <w:bCs/>
                <w:sz w:val="22"/>
                <w:szCs w:val="22"/>
              </w:rPr>
              <w:t xml:space="preserve">echnical and financial </w:t>
            </w:r>
            <w:r w:rsidRPr="00F04E34">
              <w:rPr>
                <w:rFonts w:asciiTheme="minorHAnsi" w:hAnsiTheme="minorHAnsi" w:cstheme="minorHAnsi"/>
                <w:bCs/>
                <w:sz w:val="22"/>
                <w:szCs w:val="22"/>
              </w:rPr>
              <w:t>proposal</w:t>
            </w:r>
            <w:r w:rsidR="00F04E34">
              <w:rPr>
                <w:rFonts w:asciiTheme="minorHAnsi" w:hAnsiTheme="minorHAnsi" w:cstheme="minorHAnsi"/>
                <w:bCs/>
                <w:sz w:val="22"/>
                <w:szCs w:val="22"/>
              </w:rPr>
              <w:t>s</w:t>
            </w:r>
            <w:r w:rsidRPr="00F04E34">
              <w:rPr>
                <w:rFonts w:asciiTheme="minorHAnsi" w:hAnsiTheme="minorHAnsi" w:cstheme="minorHAnsi"/>
                <w:bCs/>
                <w:sz w:val="22"/>
                <w:szCs w:val="22"/>
              </w:rPr>
              <w:t xml:space="preserve"> (if required) based on practical needs.</w:t>
            </w:r>
          </w:p>
        </w:tc>
        <w:tc>
          <w:tcPr>
            <w:tcW w:w="909" w:type="dxa"/>
          </w:tcPr>
          <w:p w:rsidR="0011269F" w:rsidRPr="00F04E34" w:rsidRDefault="0011269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Need-based</w:t>
            </w:r>
          </w:p>
        </w:tc>
        <w:tc>
          <w:tcPr>
            <w:tcW w:w="2061" w:type="dxa"/>
          </w:tcPr>
          <w:p w:rsidR="0011269F" w:rsidRPr="00B07A90" w:rsidRDefault="000B660F" w:rsidP="0011269F">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8</w:t>
            </w:r>
            <w:r w:rsidR="0011269F" w:rsidRPr="00B07A90">
              <w:rPr>
                <w:rFonts w:asciiTheme="minorHAnsi" w:hAnsiTheme="minorHAnsi" w:cstheme="minorHAnsi"/>
                <w:bCs/>
                <w:sz w:val="22"/>
                <w:szCs w:val="22"/>
              </w:rPr>
              <w:t xml:space="preserve"> October, 2024</w:t>
            </w:r>
          </w:p>
        </w:tc>
      </w:tr>
      <w:tr w:rsidR="0011269F" w:rsidRPr="00F04E34" w:rsidTr="00E07EBB">
        <w:trPr>
          <w:jc w:val="center"/>
        </w:trPr>
        <w:tc>
          <w:tcPr>
            <w:tcW w:w="7015" w:type="dxa"/>
          </w:tcPr>
          <w:p w:rsidR="0011269F" w:rsidRPr="00F04E34" w:rsidRDefault="0011269F" w:rsidP="0012034D">
            <w:pPr>
              <w:spacing w:line="240" w:lineRule="auto"/>
              <w:rPr>
                <w:rFonts w:asciiTheme="minorHAnsi" w:hAnsiTheme="minorHAnsi" w:cstheme="minorHAnsi"/>
                <w:b/>
                <w:sz w:val="22"/>
                <w:szCs w:val="22"/>
              </w:rPr>
            </w:pPr>
            <w:r w:rsidRPr="00F04E34">
              <w:rPr>
                <w:rFonts w:asciiTheme="minorHAnsi" w:hAnsiTheme="minorHAnsi" w:cstheme="minorHAnsi"/>
                <w:b/>
                <w:sz w:val="22"/>
                <w:szCs w:val="22"/>
              </w:rPr>
              <w:t>After signing the contract:</w:t>
            </w:r>
          </w:p>
        </w:tc>
        <w:tc>
          <w:tcPr>
            <w:tcW w:w="909" w:type="dxa"/>
          </w:tcPr>
          <w:p w:rsidR="0011269F" w:rsidRPr="00F04E34" w:rsidRDefault="0011269F" w:rsidP="00076C00">
            <w:pPr>
              <w:spacing w:line="240" w:lineRule="auto"/>
              <w:jc w:val="center"/>
              <w:rPr>
                <w:rFonts w:asciiTheme="minorHAnsi" w:hAnsiTheme="minorHAnsi" w:cstheme="minorHAnsi"/>
                <w:b/>
                <w:sz w:val="22"/>
                <w:szCs w:val="22"/>
              </w:rPr>
            </w:pPr>
          </w:p>
        </w:tc>
        <w:tc>
          <w:tcPr>
            <w:tcW w:w="2061" w:type="dxa"/>
          </w:tcPr>
          <w:p w:rsidR="0011269F" w:rsidRPr="00B07A90" w:rsidRDefault="0011269F" w:rsidP="0012034D">
            <w:pPr>
              <w:spacing w:line="240" w:lineRule="auto"/>
              <w:rPr>
                <w:rFonts w:asciiTheme="minorHAnsi" w:hAnsiTheme="minorHAnsi" w:cstheme="minorHAnsi"/>
                <w:b/>
                <w:sz w:val="22"/>
                <w:szCs w:val="22"/>
              </w:rPr>
            </w:pPr>
          </w:p>
        </w:tc>
      </w:tr>
      <w:tr w:rsidR="0011269F" w:rsidRPr="00F04E34" w:rsidTr="00E07EBB">
        <w:trPr>
          <w:jc w:val="center"/>
        </w:trPr>
        <w:tc>
          <w:tcPr>
            <w:tcW w:w="7015" w:type="dxa"/>
          </w:tcPr>
          <w:p w:rsidR="0011269F" w:rsidRPr="00F04E34" w:rsidRDefault="0011269F" w:rsidP="0011269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Introductory meeting with SARPV technical teams and project personnel to understand the assignment more clearly.</w:t>
            </w:r>
          </w:p>
        </w:tc>
        <w:tc>
          <w:tcPr>
            <w:tcW w:w="909" w:type="dxa"/>
          </w:tcPr>
          <w:p w:rsidR="0011269F" w:rsidRPr="00F04E34" w:rsidRDefault="0011269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1 day</w:t>
            </w:r>
          </w:p>
        </w:tc>
        <w:tc>
          <w:tcPr>
            <w:tcW w:w="2061" w:type="dxa"/>
          </w:tcPr>
          <w:p w:rsidR="0011269F" w:rsidRPr="00B07A90" w:rsidRDefault="00963EE3" w:rsidP="0011269F">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By 9</w:t>
            </w:r>
            <w:r w:rsidR="0011269F" w:rsidRPr="00B07A90">
              <w:rPr>
                <w:rFonts w:asciiTheme="minorHAnsi" w:hAnsiTheme="minorHAnsi" w:cstheme="minorHAnsi"/>
                <w:bCs/>
                <w:sz w:val="22"/>
                <w:szCs w:val="22"/>
              </w:rPr>
              <w:t xml:space="preserve"> October, 2024</w:t>
            </w:r>
          </w:p>
        </w:tc>
      </w:tr>
      <w:tr w:rsidR="0011269F" w:rsidRPr="00F04E34" w:rsidTr="00E07EBB">
        <w:trPr>
          <w:jc w:val="center"/>
        </w:trPr>
        <w:tc>
          <w:tcPr>
            <w:tcW w:w="7015" w:type="dxa"/>
          </w:tcPr>
          <w:p w:rsidR="0011269F" w:rsidRPr="00F04E34" w:rsidRDefault="0011269F" w:rsidP="0011269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Submission of draft training curriculum</w:t>
            </w:r>
          </w:p>
          <w:p w:rsidR="0011269F" w:rsidRDefault="0011269F" w:rsidP="0011269F">
            <w:pPr>
              <w:pStyle w:val="ListParagraph"/>
              <w:numPr>
                <w:ilvl w:val="0"/>
                <w:numId w:val="6"/>
              </w:numPr>
              <w:shd w:val="clear" w:color="auto" w:fill="FFFFFF"/>
              <w:spacing w:line="240" w:lineRule="auto"/>
              <w:rPr>
                <w:rStyle w:val="ui-provider"/>
                <w:rFonts w:asciiTheme="minorHAnsi" w:hAnsiTheme="minorHAnsi" w:cstheme="minorHAnsi"/>
                <w:sz w:val="22"/>
                <w:szCs w:val="22"/>
              </w:rPr>
            </w:pPr>
            <w:r w:rsidRPr="00F04E34">
              <w:rPr>
                <w:rStyle w:val="ui-provider"/>
                <w:rFonts w:asciiTheme="minorHAnsi" w:eastAsiaTheme="majorEastAsia" w:hAnsiTheme="minorHAnsi" w:cstheme="minorHAnsi"/>
                <w:sz w:val="22"/>
                <w:szCs w:val="22"/>
              </w:rPr>
              <w:t xml:space="preserve">Submission of draft </w:t>
            </w:r>
            <w:r w:rsidRPr="00F04E34">
              <w:rPr>
                <w:rStyle w:val="ui-provider"/>
                <w:rFonts w:asciiTheme="minorHAnsi" w:hAnsiTheme="minorHAnsi" w:cstheme="minorHAnsi"/>
                <w:sz w:val="22"/>
                <w:szCs w:val="22"/>
              </w:rPr>
              <w:t>5</w:t>
            </w:r>
            <w:r w:rsidRPr="00F04E34">
              <w:rPr>
                <w:rFonts w:asciiTheme="minorHAnsi" w:hAnsiTheme="minorHAnsi" w:cstheme="minorHAnsi"/>
                <w:sz w:val="22"/>
                <w:szCs w:val="22"/>
              </w:rPr>
              <w:t xml:space="preserve">-day long </w:t>
            </w:r>
            <w:r w:rsidRPr="00F04E34">
              <w:rPr>
                <w:rStyle w:val="ui-provider"/>
                <w:rFonts w:asciiTheme="minorHAnsi" w:hAnsiTheme="minorHAnsi" w:cstheme="minorHAnsi"/>
                <w:sz w:val="22"/>
                <w:szCs w:val="22"/>
              </w:rPr>
              <w:t xml:space="preserve">training course </w:t>
            </w:r>
            <w:r w:rsidRPr="00F04E34">
              <w:rPr>
                <w:rFonts w:asciiTheme="minorHAnsi" w:hAnsiTheme="minorHAnsi" w:cstheme="minorHAnsi"/>
                <w:bCs/>
                <w:sz w:val="22"/>
                <w:szCs w:val="22"/>
              </w:rPr>
              <w:t xml:space="preserve">contents, </w:t>
            </w:r>
            <w:r w:rsidRPr="00F04E34">
              <w:rPr>
                <w:rStyle w:val="ui-provider"/>
                <w:rFonts w:asciiTheme="minorHAnsi" w:hAnsiTheme="minorHAnsi" w:cstheme="minorHAnsi"/>
                <w:sz w:val="22"/>
                <w:szCs w:val="22"/>
              </w:rPr>
              <w:t xml:space="preserve">curriculum, </w:t>
            </w:r>
            <w:r w:rsidRPr="00F04E34">
              <w:rPr>
                <w:rFonts w:asciiTheme="minorHAnsi" w:hAnsiTheme="minorHAnsi" w:cstheme="minorHAnsi"/>
                <w:bCs/>
                <w:sz w:val="22"/>
                <w:szCs w:val="22"/>
              </w:rPr>
              <w:t>module,  Schedule, PPT, handouts</w:t>
            </w:r>
            <w:r w:rsidRPr="00F04E34">
              <w:rPr>
                <w:rStyle w:val="ui-provider"/>
                <w:rFonts w:asciiTheme="minorHAnsi" w:hAnsiTheme="minorHAnsi" w:cstheme="minorHAnsi"/>
                <w:sz w:val="22"/>
                <w:szCs w:val="22"/>
              </w:rPr>
              <w:t xml:space="preserve"> </w:t>
            </w:r>
          </w:p>
          <w:p w:rsidR="004C3006" w:rsidRPr="00F04E34" w:rsidRDefault="004C3006" w:rsidP="0011269F">
            <w:pPr>
              <w:pStyle w:val="ListParagraph"/>
              <w:numPr>
                <w:ilvl w:val="0"/>
                <w:numId w:val="6"/>
              </w:numPr>
              <w:shd w:val="clear" w:color="auto" w:fill="FFFFFF"/>
              <w:spacing w:line="240" w:lineRule="auto"/>
              <w:rPr>
                <w:rStyle w:val="ui-provider"/>
                <w:rFonts w:asciiTheme="minorHAnsi" w:hAnsiTheme="minorHAnsi" w:cstheme="minorHAnsi"/>
                <w:sz w:val="22"/>
                <w:szCs w:val="22"/>
              </w:rPr>
            </w:pPr>
            <w:r>
              <w:rPr>
                <w:rStyle w:val="ui-provider"/>
                <w:rFonts w:asciiTheme="minorHAnsi" w:hAnsiTheme="minorHAnsi" w:cstheme="minorHAnsi"/>
                <w:sz w:val="22"/>
                <w:szCs w:val="22"/>
              </w:rPr>
              <w:t xml:space="preserve">Submission of </w:t>
            </w:r>
            <w:r>
              <w:rPr>
                <w:rFonts w:asciiTheme="minorHAnsi" w:hAnsiTheme="minorHAnsi" w:cstheme="minorHAnsi"/>
                <w:bCs/>
                <w:sz w:val="22"/>
                <w:szCs w:val="22"/>
              </w:rPr>
              <w:t xml:space="preserve">financial </w:t>
            </w:r>
            <w:r w:rsidRPr="00F04E34">
              <w:rPr>
                <w:rFonts w:asciiTheme="minorHAnsi" w:hAnsiTheme="minorHAnsi" w:cstheme="minorHAnsi"/>
                <w:bCs/>
                <w:sz w:val="22"/>
                <w:szCs w:val="22"/>
              </w:rPr>
              <w:t>proposal</w:t>
            </w:r>
          </w:p>
          <w:p w:rsidR="0011269F" w:rsidRPr="00F04E34" w:rsidRDefault="0011269F" w:rsidP="0011269F">
            <w:pPr>
              <w:pStyle w:val="ListParagraph"/>
              <w:numPr>
                <w:ilvl w:val="0"/>
                <w:numId w:val="6"/>
              </w:numPr>
              <w:shd w:val="clear" w:color="auto" w:fill="FFFFFF"/>
              <w:spacing w:line="240" w:lineRule="auto"/>
              <w:rPr>
                <w:rStyle w:val="ui-provider"/>
                <w:rFonts w:asciiTheme="minorHAnsi" w:hAnsiTheme="minorHAnsi" w:cstheme="minorHAnsi"/>
                <w:sz w:val="22"/>
                <w:szCs w:val="22"/>
              </w:rPr>
            </w:pPr>
            <w:r w:rsidRPr="00F04E34">
              <w:rPr>
                <w:rStyle w:val="ui-provider"/>
                <w:rFonts w:asciiTheme="minorHAnsi" w:hAnsiTheme="minorHAnsi" w:cstheme="minorHAnsi"/>
                <w:sz w:val="22"/>
                <w:szCs w:val="22"/>
              </w:rPr>
              <w:t>Submission of draft 2-day refresher training cum visit of CRP Campus for practical observation. Disability Inclusion and rehabilitation services for person with disabilities.</w:t>
            </w:r>
          </w:p>
          <w:p w:rsidR="0011269F" w:rsidRPr="00F04E34" w:rsidRDefault="0011269F" w:rsidP="0011269F">
            <w:pPr>
              <w:pStyle w:val="ListParagraph"/>
              <w:numPr>
                <w:ilvl w:val="0"/>
                <w:numId w:val="6"/>
              </w:numPr>
              <w:spacing w:line="240" w:lineRule="auto"/>
              <w:rPr>
                <w:rFonts w:asciiTheme="minorHAnsi" w:hAnsiTheme="minorHAnsi" w:cstheme="minorHAnsi"/>
                <w:bCs/>
                <w:sz w:val="22"/>
                <w:szCs w:val="22"/>
              </w:rPr>
            </w:pPr>
            <w:r w:rsidRPr="00F04E34">
              <w:rPr>
                <w:rStyle w:val="ui-provider"/>
                <w:rFonts w:asciiTheme="minorHAnsi" w:hAnsiTheme="minorHAnsi" w:cstheme="minorHAnsi"/>
                <w:sz w:val="22"/>
                <w:szCs w:val="22"/>
              </w:rPr>
              <w:t>Accommodate feedback from SARPV technical team</w:t>
            </w:r>
          </w:p>
        </w:tc>
        <w:tc>
          <w:tcPr>
            <w:tcW w:w="909" w:type="dxa"/>
          </w:tcPr>
          <w:p w:rsidR="0011269F" w:rsidRPr="00F04E34" w:rsidRDefault="0011269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2 day</w:t>
            </w:r>
            <w:r w:rsidR="0072365F">
              <w:rPr>
                <w:rFonts w:asciiTheme="minorHAnsi" w:hAnsiTheme="minorHAnsi" w:cstheme="minorHAnsi"/>
                <w:bCs/>
                <w:sz w:val="22"/>
                <w:szCs w:val="22"/>
              </w:rPr>
              <w:t>s</w:t>
            </w:r>
          </w:p>
        </w:tc>
        <w:tc>
          <w:tcPr>
            <w:tcW w:w="2061" w:type="dxa"/>
          </w:tcPr>
          <w:p w:rsidR="0011269F" w:rsidRPr="00B07A90" w:rsidRDefault="00963EE3" w:rsidP="0011269F">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By 9</w:t>
            </w:r>
            <w:r w:rsidR="0011269F" w:rsidRPr="00B07A90">
              <w:rPr>
                <w:rFonts w:asciiTheme="minorHAnsi" w:hAnsiTheme="minorHAnsi" w:cstheme="minorHAnsi"/>
                <w:bCs/>
                <w:sz w:val="22"/>
                <w:szCs w:val="22"/>
              </w:rPr>
              <w:t xml:space="preserve"> October, 2024</w:t>
            </w:r>
          </w:p>
        </w:tc>
      </w:tr>
      <w:tr w:rsidR="0011269F" w:rsidRPr="00F04E34" w:rsidTr="00E07EBB">
        <w:trPr>
          <w:jc w:val="center"/>
        </w:trPr>
        <w:tc>
          <w:tcPr>
            <w:tcW w:w="7015" w:type="dxa"/>
          </w:tcPr>
          <w:p w:rsidR="0011269F" w:rsidRPr="00F04E34" w:rsidRDefault="0011269F" w:rsidP="0011269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Desk reviews and analyze existing resources related to context</w:t>
            </w:r>
          </w:p>
        </w:tc>
        <w:tc>
          <w:tcPr>
            <w:tcW w:w="909" w:type="dxa"/>
          </w:tcPr>
          <w:p w:rsidR="0011269F" w:rsidRPr="00F04E34" w:rsidRDefault="0011269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1 day</w:t>
            </w:r>
          </w:p>
        </w:tc>
        <w:tc>
          <w:tcPr>
            <w:tcW w:w="2061" w:type="dxa"/>
          </w:tcPr>
          <w:p w:rsidR="0011269F" w:rsidRPr="00B07A90" w:rsidRDefault="00963EE3" w:rsidP="0011269F">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By 10</w:t>
            </w:r>
            <w:r w:rsidR="0011269F" w:rsidRPr="00B07A90">
              <w:rPr>
                <w:rFonts w:asciiTheme="minorHAnsi" w:hAnsiTheme="minorHAnsi" w:cstheme="minorHAnsi"/>
                <w:bCs/>
                <w:sz w:val="22"/>
                <w:szCs w:val="22"/>
              </w:rPr>
              <w:t xml:space="preserve"> October, 2024</w:t>
            </w:r>
          </w:p>
        </w:tc>
      </w:tr>
      <w:tr w:rsidR="0011269F" w:rsidRPr="00F04E34" w:rsidTr="00E07EBB">
        <w:trPr>
          <w:jc w:val="center"/>
        </w:trPr>
        <w:tc>
          <w:tcPr>
            <w:tcW w:w="7015" w:type="dxa"/>
          </w:tcPr>
          <w:p w:rsidR="0011269F" w:rsidRPr="00F04E34" w:rsidRDefault="0011269F" w:rsidP="0011269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Selection of training contents, curriculum, module,  Schedule, PPT, handouts</w:t>
            </w:r>
          </w:p>
        </w:tc>
        <w:tc>
          <w:tcPr>
            <w:tcW w:w="909" w:type="dxa"/>
          </w:tcPr>
          <w:p w:rsidR="0011269F" w:rsidRPr="00F04E34" w:rsidRDefault="0011269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1 day</w:t>
            </w:r>
          </w:p>
        </w:tc>
        <w:tc>
          <w:tcPr>
            <w:tcW w:w="2061" w:type="dxa"/>
          </w:tcPr>
          <w:p w:rsidR="0011269F" w:rsidRPr="00B07A90" w:rsidRDefault="00963EE3" w:rsidP="0011269F">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By 10</w:t>
            </w:r>
            <w:r w:rsidR="0011269F" w:rsidRPr="00B07A90">
              <w:rPr>
                <w:rFonts w:asciiTheme="minorHAnsi" w:hAnsiTheme="minorHAnsi" w:cstheme="minorHAnsi"/>
                <w:bCs/>
                <w:sz w:val="22"/>
                <w:szCs w:val="22"/>
              </w:rPr>
              <w:t xml:space="preserve"> October, 2024</w:t>
            </w:r>
          </w:p>
        </w:tc>
      </w:tr>
      <w:tr w:rsidR="0011269F" w:rsidRPr="00F04E34" w:rsidTr="00E07EBB">
        <w:trPr>
          <w:jc w:val="center"/>
        </w:trPr>
        <w:tc>
          <w:tcPr>
            <w:tcW w:w="7015" w:type="dxa"/>
          </w:tcPr>
          <w:p w:rsidR="0011269F" w:rsidRPr="00F04E34" w:rsidRDefault="0011269F" w:rsidP="0011269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Final submission of training curriculum (2 sets as above mentioned) after addressing the feedback and comments.</w:t>
            </w:r>
          </w:p>
        </w:tc>
        <w:tc>
          <w:tcPr>
            <w:tcW w:w="909" w:type="dxa"/>
          </w:tcPr>
          <w:p w:rsidR="0011269F" w:rsidRPr="00F04E34" w:rsidRDefault="0011269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2 day</w:t>
            </w:r>
            <w:r w:rsidR="0072365F">
              <w:rPr>
                <w:rFonts w:asciiTheme="minorHAnsi" w:hAnsiTheme="minorHAnsi" w:cstheme="minorHAnsi"/>
                <w:bCs/>
                <w:sz w:val="22"/>
                <w:szCs w:val="22"/>
              </w:rPr>
              <w:t>s</w:t>
            </w:r>
          </w:p>
        </w:tc>
        <w:tc>
          <w:tcPr>
            <w:tcW w:w="2061" w:type="dxa"/>
          </w:tcPr>
          <w:p w:rsidR="0011269F" w:rsidRPr="00B07A90" w:rsidRDefault="0011269F" w:rsidP="0011269F">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 xml:space="preserve">By </w:t>
            </w:r>
            <w:r w:rsidR="00963EE3" w:rsidRPr="00B07A90">
              <w:rPr>
                <w:rFonts w:asciiTheme="minorHAnsi" w:hAnsiTheme="minorHAnsi" w:cstheme="minorHAnsi"/>
                <w:bCs/>
                <w:sz w:val="22"/>
                <w:szCs w:val="22"/>
              </w:rPr>
              <w:t>14</w:t>
            </w:r>
            <w:r w:rsidRPr="00B07A90">
              <w:rPr>
                <w:rFonts w:asciiTheme="minorHAnsi" w:hAnsiTheme="minorHAnsi" w:cstheme="minorHAnsi"/>
                <w:bCs/>
                <w:sz w:val="22"/>
                <w:szCs w:val="22"/>
              </w:rPr>
              <w:t xml:space="preserve"> October 2024</w:t>
            </w:r>
          </w:p>
        </w:tc>
      </w:tr>
      <w:tr w:rsidR="00FE6BEF" w:rsidRPr="00F04E34" w:rsidTr="00E07EBB">
        <w:trPr>
          <w:jc w:val="center"/>
        </w:trPr>
        <w:tc>
          <w:tcPr>
            <w:tcW w:w="7015" w:type="dxa"/>
          </w:tcPr>
          <w:p w:rsidR="00FE6BEF" w:rsidRPr="00F04E34" w:rsidRDefault="00FE6BEF" w:rsidP="00FE6BE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Facilitate 5 days-long training with information hub staff (5 days training)</w:t>
            </w:r>
          </w:p>
        </w:tc>
        <w:tc>
          <w:tcPr>
            <w:tcW w:w="909" w:type="dxa"/>
          </w:tcPr>
          <w:p w:rsidR="00FE6BEF" w:rsidRPr="00F04E34" w:rsidRDefault="00FE6BE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5 day</w:t>
            </w:r>
            <w:r w:rsidR="0072365F">
              <w:rPr>
                <w:rFonts w:asciiTheme="minorHAnsi" w:hAnsiTheme="minorHAnsi" w:cstheme="minorHAnsi"/>
                <w:bCs/>
                <w:sz w:val="22"/>
                <w:szCs w:val="22"/>
              </w:rPr>
              <w:t>s</w:t>
            </w:r>
          </w:p>
        </w:tc>
        <w:tc>
          <w:tcPr>
            <w:tcW w:w="2061" w:type="dxa"/>
          </w:tcPr>
          <w:p w:rsidR="00FE6BEF" w:rsidRPr="00B07A90" w:rsidRDefault="00963EE3" w:rsidP="00FE6BEF">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By 20</w:t>
            </w:r>
            <w:r w:rsidR="00FE6BEF" w:rsidRPr="00B07A90">
              <w:rPr>
                <w:rFonts w:asciiTheme="minorHAnsi" w:hAnsiTheme="minorHAnsi" w:cstheme="minorHAnsi"/>
                <w:bCs/>
                <w:sz w:val="22"/>
                <w:szCs w:val="22"/>
              </w:rPr>
              <w:t xml:space="preserve"> October 2024</w:t>
            </w:r>
          </w:p>
        </w:tc>
      </w:tr>
      <w:tr w:rsidR="00FE6BEF" w:rsidRPr="00F04E34" w:rsidTr="00E07EBB">
        <w:trPr>
          <w:jc w:val="center"/>
        </w:trPr>
        <w:tc>
          <w:tcPr>
            <w:tcW w:w="7015" w:type="dxa"/>
          </w:tcPr>
          <w:p w:rsidR="00FE6BEF" w:rsidRPr="00F04E34" w:rsidRDefault="00FE6BEF" w:rsidP="00FE6BE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Completion report on facilitation of 5 days long training with analysis of need assessment, training, analysis of pre-test and post-test, training result, recommendations, images, and evidence</w:t>
            </w:r>
          </w:p>
        </w:tc>
        <w:tc>
          <w:tcPr>
            <w:tcW w:w="909" w:type="dxa"/>
          </w:tcPr>
          <w:p w:rsidR="00FE6BEF" w:rsidRPr="00F04E34" w:rsidRDefault="00FE6BE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5 day</w:t>
            </w:r>
            <w:r w:rsidR="0072365F">
              <w:rPr>
                <w:rFonts w:asciiTheme="minorHAnsi" w:hAnsiTheme="minorHAnsi" w:cstheme="minorHAnsi"/>
                <w:bCs/>
                <w:sz w:val="22"/>
                <w:szCs w:val="22"/>
              </w:rPr>
              <w:t>s</w:t>
            </w:r>
          </w:p>
        </w:tc>
        <w:tc>
          <w:tcPr>
            <w:tcW w:w="2061" w:type="dxa"/>
          </w:tcPr>
          <w:p w:rsidR="00FE6BEF" w:rsidRPr="00B07A90" w:rsidRDefault="00963EE3" w:rsidP="00FE6BEF">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By 28</w:t>
            </w:r>
            <w:r w:rsidR="00FE6BEF" w:rsidRPr="00B07A90">
              <w:rPr>
                <w:rFonts w:asciiTheme="minorHAnsi" w:hAnsiTheme="minorHAnsi" w:cstheme="minorHAnsi"/>
                <w:bCs/>
                <w:sz w:val="22"/>
                <w:szCs w:val="22"/>
              </w:rPr>
              <w:t xml:space="preserve"> October 2024</w:t>
            </w:r>
          </w:p>
        </w:tc>
      </w:tr>
      <w:tr w:rsidR="00FE6BEF" w:rsidRPr="00F04E34" w:rsidTr="00E07EBB">
        <w:trPr>
          <w:jc w:val="center"/>
        </w:trPr>
        <w:tc>
          <w:tcPr>
            <w:tcW w:w="7015" w:type="dxa"/>
          </w:tcPr>
          <w:p w:rsidR="00FE6BEF" w:rsidRPr="00F04E34" w:rsidRDefault="00FE6BEF" w:rsidP="00FE6BE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Provide the final report, need assessment, further support required, recommendation and follow-up strategy</w:t>
            </w:r>
          </w:p>
        </w:tc>
        <w:tc>
          <w:tcPr>
            <w:tcW w:w="909" w:type="dxa"/>
          </w:tcPr>
          <w:p w:rsidR="00FE6BEF" w:rsidRPr="00F04E34" w:rsidRDefault="00FE6BEF" w:rsidP="00076C00">
            <w:pPr>
              <w:spacing w:line="240" w:lineRule="auto"/>
              <w:jc w:val="center"/>
              <w:rPr>
                <w:rFonts w:asciiTheme="minorHAnsi" w:hAnsiTheme="minorHAnsi" w:cstheme="minorHAnsi"/>
                <w:bCs/>
                <w:sz w:val="22"/>
                <w:szCs w:val="22"/>
              </w:rPr>
            </w:pPr>
          </w:p>
        </w:tc>
        <w:tc>
          <w:tcPr>
            <w:tcW w:w="2061" w:type="dxa"/>
          </w:tcPr>
          <w:p w:rsidR="00FE6BEF" w:rsidRPr="00B07A90" w:rsidRDefault="00963EE3" w:rsidP="00FE6BEF">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28</w:t>
            </w:r>
            <w:r w:rsidR="00FE6BEF" w:rsidRPr="00B07A90">
              <w:rPr>
                <w:rFonts w:asciiTheme="minorHAnsi" w:hAnsiTheme="minorHAnsi" w:cstheme="minorHAnsi"/>
                <w:bCs/>
                <w:sz w:val="22"/>
                <w:szCs w:val="22"/>
              </w:rPr>
              <w:t xml:space="preserve"> October 2024</w:t>
            </w:r>
          </w:p>
        </w:tc>
      </w:tr>
      <w:tr w:rsidR="00FE6BEF" w:rsidRPr="00F04E34" w:rsidTr="00E07EBB">
        <w:trPr>
          <w:jc w:val="center"/>
        </w:trPr>
        <w:tc>
          <w:tcPr>
            <w:tcW w:w="7015" w:type="dxa"/>
          </w:tcPr>
          <w:p w:rsidR="00E6229B" w:rsidRDefault="00FE6BEF" w:rsidP="00FE6BE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Refresher training (2-days long</w:t>
            </w:r>
            <w:r w:rsidRPr="00F04E34">
              <w:rPr>
                <w:rStyle w:val="ui-provider"/>
                <w:rFonts w:asciiTheme="minorHAnsi" w:hAnsiTheme="minorHAnsi" w:cstheme="minorHAnsi"/>
                <w:sz w:val="22"/>
                <w:szCs w:val="22"/>
              </w:rPr>
              <w:t xml:space="preserve"> learning visit of CRP Campus for practical observation the </w:t>
            </w:r>
            <w:r w:rsidRPr="00F04E34">
              <w:rPr>
                <w:rFonts w:asciiTheme="minorHAnsi" w:hAnsiTheme="minorHAnsi" w:cstheme="minorHAnsi"/>
                <w:bCs/>
                <w:sz w:val="22"/>
                <w:szCs w:val="22"/>
              </w:rPr>
              <w:t xml:space="preserve">Prosthetic and Orthotic device production center </w:t>
            </w:r>
          </w:p>
          <w:p w:rsidR="00FE6BEF" w:rsidRPr="00E260EA" w:rsidRDefault="005F32C3" w:rsidP="00E260EA">
            <w:pPr>
              <w:autoSpaceDE w:val="0"/>
              <w:autoSpaceDN w:val="0"/>
              <w:adjustRightInd w:val="0"/>
              <w:spacing w:line="240" w:lineRule="auto"/>
              <w:rPr>
                <w:rFonts w:asciiTheme="minorHAnsi" w:hAnsiTheme="minorHAnsi" w:cs="Calibri"/>
              </w:rPr>
            </w:pPr>
            <w:r w:rsidRPr="00B07A90">
              <w:rPr>
                <w:rFonts w:asciiTheme="minorHAnsi" w:hAnsiTheme="minorHAnsi" w:cstheme="minorHAnsi"/>
                <w:b/>
                <w:bCs/>
              </w:rPr>
              <w:t>(PLEASE DO NOT CONSIDER 2-DAYS REFRESHER TRAINING FOR THE FINANCIAL PROPOSAL THAT YOU WILL SUBMIT.  THIS 2 DAYS REFRESHER TRAINING WILL BE CONDUCTED LATER AS PER REQUIREMENT.)</w:t>
            </w:r>
          </w:p>
        </w:tc>
        <w:tc>
          <w:tcPr>
            <w:tcW w:w="909" w:type="dxa"/>
          </w:tcPr>
          <w:p w:rsidR="00FE6BEF" w:rsidRPr="00F04E34" w:rsidRDefault="00FE6BEF" w:rsidP="00076C00">
            <w:pPr>
              <w:spacing w:line="240" w:lineRule="auto"/>
              <w:jc w:val="center"/>
              <w:rPr>
                <w:rFonts w:asciiTheme="minorHAnsi" w:hAnsiTheme="minorHAnsi" w:cstheme="minorHAnsi"/>
                <w:bCs/>
                <w:sz w:val="22"/>
                <w:szCs w:val="22"/>
              </w:rPr>
            </w:pPr>
            <w:r w:rsidRPr="00F04E34">
              <w:rPr>
                <w:rFonts w:asciiTheme="minorHAnsi" w:hAnsiTheme="minorHAnsi" w:cstheme="minorHAnsi"/>
                <w:bCs/>
                <w:sz w:val="22"/>
                <w:szCs w:val="22"/>
              </w:rPr>
              <w:t>2 days</w:t>
            </w:r>
          </w:p>
        </w:tc>
        <w:tc>
          <w:tcPr>
            <w:tcW w:w="2061" w:type="dxa"/>
          </w:tcPr>
          <w:p w:rsidR="00FE6BEF" w:rsidRPr="00B07A90" w:rsidRDefault="00FE6BEF" w:rsidP="005F32C3">
            <w:pPr>
              <w:spacing w:line="240" w:lineRule="auto"/>
              <w:rPr>
                <w:rFonts w:asciiTheme="minorHAnsi" w:hAnsiTheme="minorHAnsi" w:cstheme="minorHAnsi"/>
                <w:bCs/>
                <w:sz w:val="22"/>
                <w:szCs w:val="22"/>
              </w:rPr>
            </w:pPr>
            <w:r w:rsidRPr="00B07A90">
              <w:rPr>
                <w:rFonts w:asciiTheme="minorHAnsi" w:hAnsiTheme="minorHAnsi" w:cstheme="minorHAnsi"/>
                <w:bCs/>
                <w:sz w:val="22"/>
                <w:szCs w:val="22"/>
              </w:rPr>
              <w:t>Later (</w:t>
            </w:r>
            <w:r w:rsidR="005F32C3" w:rsidRPr="00B07A90">
              <w:rPr>
                <w:rFonts w:asciiTheme="minorHAnsi" w:hAnsiTheme="minorHAnsi" w:cstheme="minorHAnsi"/>
                <w:bCs/>
                <w:sz w:val="22"/>
                <w:szCs w:val="22"/>
              </w:rPr>
              <w:t>According to requirement)</w:t>
            </w:r>
            <w:r w:rsidR="00E6229B" w:rsidRPr="00B07A90">
              <w:rPr>
                <w:rFonts w:asciiTheme="minorHAnsi" w:hAnsiTheme="minorHAnsi" w:cstheme="minorHAnsi"/>
                <w:bCs/>
                <w:sz w:val="22"/>
                <w:szCs w:val="22"/>
              </w:rPr>
              <w:t xml:space="preserve"> </w:t>
            </w:r>
          </w:p>
        </w:tc>
      </w:tr>
      <w:tr w:rsidR="00FE6BEF" w:rsidRPr="00F04E34" w:rsidTr="00E07EBB">
        <w:trPr>
          <w:jc w:val="center"/>
        </w:trPr>
        <w:tc>
          <w:tcPr>
            <w:tcW w:w="7015" w:type="dxa"/>
          </w:tcPr>
          <w:p w:rsidR="00FE6BEF" w:rsidRPr="00F04E34" w:rsidRDefault="00FE6BEF" w:rsidP="00FE6BEF">
            <w:pPr>
              <w:spacing w:line="240" w:lineRule="auto"/>
              <w:rPr>
                <w:rFonts w:asciiTheme="minorHAnsi" w:hAnsiTheme="minorHAnsi" w:cstheme="minorHAnsi"/>
                <w:bCs/>
                <w:sz w:val="22"/>
                <w:szCs w:val="22"/>
              </w:rPr>
            </w:pPr>
            <w:r w:rsidRPr="00F04E34">
              <w:rPr>
                <w:rFonts w:asciiTheme="minorHAnsi" w:hAnsiTheme="minorHAnsi" w:cstheme="minorHAnsi"/>
                <w:bCs/>
                <w:sz w:val="22"/>
                <w:szCs w:val="22"/>
              </w:rPr>
              <w:t>Completion of final report with recommendation, feedback analysis of the activity, further improvement and need.</w:t>
            </w:r>
          </w:p>
        </w:tc>
        <w:tc>
          <w:tcPr>
            <w:tcW w:w="909" w:type="dxa"/>
          </w:tcPr>
          <w:p w:rsidR="00FE6BEF" w:rsidRPr="00076C00" w:rsidRDefault="00076C00" w:rsidP="00076C00">
            <w:pPr>
              <w:spacing w:line="240" w:lineRule="auto"/>
              <w:jc w:val="center"/>
              <w:rPr>
                <w:rFonts w:asciiTheme="minorHAnsi" w:hAnsiTheme="minorHAnsi" w:cstheme="minorHAnsi"/>
                <w:bCs/>
                <w:sz w:val="22"/>
                <w:szCs w:val="22"/>
              </w:rPr>
            </w:pPr>
            <w:r>
              <w:rPr>
                <w:rFonts w:asciiTheme="minorHAnsi" w:hAnsiTheme="minorHAnsi" w:cstheme="minorHAnsi"/>
                <w:bCs/>
                <w:sz w:val="22"/>
                <w:szCs w:val="22"/>
              </w:rPr>
              <w:t xml:space="preserve">10 </w:t>
            </w:r>
            <w:r w:rsidRPr="00076C00">
              <w:rPr>
                <w:rFonts w:asciiTheme="minorHAnsi" w:hAnsiTheme="minorHAnsi" w:cstheme="minorHAnsi"/>
                <w:bCs/>
                <w:sz w:val="22"/>
                <w:szCs w:val="22"/>
              </w:rPr>
              <w:t>d</w:t>
            </w:r>
            <w:r w:rsidR="00FE6BEF" w:rsidRPr="00076C00">
              <w:rPr>
                <w:rFonts w:asciiTheme="minorHAnsi" w:hAnsiTheme="minorHAnsi" w:cstheme="minorHAnsi"/>
                <w:bCs/>
                <w:sz w:val="22"/>
                <w:szCs w:val="22"/>
              </w:rPr>
              <w:t>ays</w:t>
            </w:r>
          </w:p>
        </w:tc>
        <w:tc>
          <w:tcPr>
            <w:tcW w:w="2061" w:type="dxa"/>
          </w:tcPr>
          <w:p w:rsidR="00FE6BEF" w:rsidRPr="00076C00" w:rsidRDefault="00FE6BEF" w:rsidP="00FE6BEF">
            <w:pPr>
              <w:spacing w:line="240" w:lineRule="auto"/>
              <w:rPr>
                <w:rFonts w:asciiTheme="minorHAnsi" w:hAnsiTheme="minorHAnsi" w:cstheme="minorHAnsi"/>
                <w:bCs/>
                <w:sz w:val="22"/>
                <w:szCs w:val="22"/>
                <w:highlight w:val="red"/>
              </w:rPr>
            </w:pPr>
          </w:p>
        </w:tc>
      </w:tr>
    </w:tbl>
    <w:p w:rsidR="00976D0C" w:rsidRDefault="00976D0C" w:rsidP="004B2467">
      <w:pPr>
        <w:spacing w:after="160" w:line="240" w:lineRule="auto"/>
        <w:rPr>
          <w:rFonts w:asciiTheme="minorHAnsi" w:hAnsiTheme="minorHAnsi" w:cstheme="minorHAnsi"/>
          <w:b/>
          <w:bCs/>
        </w:rPr>
      </w:pPr>
      <w:r>
        <w:rPr>
          <w:rFonts w:asciiTheme="minorHAnsi" w:hAnsiTheme="minorHAnsi" w:cstheme="minorHAnsi"/>
          <w:b/>
          <w:bCs/>
        </w:rPr>
        <w:br w:type="page"/>
      </w:r>
    </w:p>
    <w:p w:rsidR="00ED2BCE" w:rsidRDefault="00ED2BCE" w:rsidP="00976D0C">
      <w:pPr>
        <w:tabs>
          <w:tab w:val="left" w:pos="5670"/>
        </w:tabs>
        <w:spacing w:after="160" w:line="240" w:lineRule="auto"/>
        <w:rPr>
          <w:rFonts w:asciiTheme="minorHAnsi" w:hAnsiTheme="minorHAnsi" w:cstheme="minorHAnsi"/>
          <w:b/>
          <w:bCs/>
        </w:rPr>
      </w:pPr>
    </w:p>
    <w:p w:rsidR="004B2467" w:rsidRPr="00F04E34" w:rsidRDefault="004B2467" w:rsidP="004B2467">
      <w:pPr>
        <w:spacing w:after="160" w:line="240" w:lineRule="auto"/>
        <w:rPr>
          <w:rFonts w:asciiTheme="minorHAnsi" w:hAnsiTheme="minorHAnsi" w:cstheme="minorHAnsi"/>
          <w:b/>
          <w:bCs/>
        </w:rPr>
      </w:pPr>
      <w:r w:rsidRPr="00F04E34">
        <w:rPr>
          <w:rFonts w:asciiTheme="minorHAnsi" w:hAnsiTheme="minorHAnsi" w:cstheme="minorHAnsi"/>
          <w:b/>
          <w:bCs/>
        </w:rPr>
        <w:t>6. Ethical consideration</w:t>
      </w:r>
    </w:p>
    <w:p w:rsidR="004B2467" w:rsidRPr="007F5A85" w:rsidRDefault="004B2467" w:rsidP="004B2467">
      <w:pPr>
        <w:pStyle w:val="ListParagraph"/>
        <w:numPr>
          <w:ilvl w:val="0"/>
          <w:numId w:val="7"/>
        </w:numPr>
        <w:autoSpaceDE w:val="0"/>
        <w:autoSpaceDN w:val="0"/>
        <w:adjustRightInd w:val="0"/>
        <w:spacing w:line="240" w:lineRule="auto"/>
        <w:rPr>
          <w:rFonts w:asciiTheme="minorHAnsi" w:hAnsiTheme="minorHAnsi" w:cs="Calibri"/>
        </w:rPr>
      </w:pPr>
      <w:r w:rsidRPr="007F5A85">
        <w:rPr>
          <w:rFonts w:asciiTheme="minorHAnsi" w:hAnsiTheme="minorHAnsi" w:cs="Calibri"/>
        </w:rPr>
        <w:t>Child safeguarding and gender sensitivity as well as a high level of sensibility to persons/ children with/without disabilities.</w:t>
      </w:r>
    </w:p>
    <w:p w:rsidR="004B2467" w:rsidRPr="007F5A85" w:rsidRDefault="004B2467" w:rsidP="004B2467">
      <w:pPr>
        <w:pStyle w:val="ListParagraph"/>
        <w:numPr>
          <w:ilvl w:val="0"/>
          <w:numId w:val="7"/>
        </w:numPr>
        <w:autoSpaceDE w:val="0"/>
        <w:autoSpaceDN w:val="0"/>
        <w:adjustRightInd w:val="0"/>
        <w:spacing w:line="240" w:lineRule="auto"/>
        <w:rPr>
          <w:rFonts w:asciiTheme="minorHAnsi" w:hAnsiTheme="minorHAnsi" w:cs="Calibri"/>
        </w:rPr>
      </w:pPr>
      <w:r w:rsidRPr="007F5A85">
        <w:rPr>
          <w:rFonts w:asciiTheme="minorHAnsi" w:hAnsiTheme="minorHAnsi" w:cs="Calibri"/>
        </w:rPr>
        <w:t>Maintain a high level of confidentiality of the data and information.</w:t>
      </w:r>
    </w:p>
    <w:p w:rsidR="004B2467" w:rsidRPr="007F5A85" w:rsidRDefault="004B2467" w:rsidP="004B2467">
      <w:pPr>
        <w:pStyle w:val="ListParagraph"/>
        <w:numPr>
          <w:ilvl w:val="0"/>
          <w:numId w:val="7"/>
        </w:numPr>
        <w:autoSpaceDE w:val="0"/>
        <w:autoSpaceDN w:val="0"/>
        <w:adjustRightInd w:val="0"/>
        <w:spacing w:line="240" w:lineRule="auto"/>
        <w:rPr>
          <w:rFonts w:asciiTheme="minorHAnsi" w:hAnsiTheme="minorHAnsi" w:cs="Calibri"/>
        </w:rPr>
      </w:pPr>
      <w:r w:rsidRPr="007F5A85">
        <w:rPr>
          <w:rFonts w:asciiTheme="minorHAnsi" w:hAnsiTheme="minorHAnsi" w:cs="Calibri"/>
        </w:rPr>
        <w:t>The consultants/consultant of the consulting firm will only share the information and related data with SARPV</w:t>
      </w:r>
    </w:p>
    <w:p w:rsidR="004B2467" w:rsidRPr="007F5A85" w:rsidRDefault="004B2467" w:rsidP="004B2467">
      <w:pPr>
        <w:pStyle w:val="ListParagraph"/>
        <w:numPr>
          <w:ilvl w:val="0"/>
          <w:numId w:val="7"/>
        </w:numPr>
        <w:autoSpaceDE w:val="0"/>
        <w:autoSpaceDN w:val="0"/>
        <w:adjustRightInd w:val="0"/>
        <w:spacing w:line="240" w:lineRule="auto"/>
        <w:rPr>
          <w:rFonts w:asciiTheme="minorHAnsi" w:hAnsiTheme="minorHAnsi" w:cs="Calibri"/>
        </w:rPr>
      </w:pPr>
      <w:r w:rsidRPr="007F5A85">
        <w:rPr>
          <w:rFonts w:asciiTheme="minorHAnsi" w:hAnsiTheme="minorHAnsi" w:cs="Calibri"/>
        </w:rPr>
        <w:t>Feedback from the concerned stakeholders</w:t>
      </w:r>
    </w:p>
    <w:p w:rsidR="004B2467" w:rsidRPr="007F5A85" w:rsidRDefault="004B2467" w:rsidP="004B2467">
      <w:pPr>
        <w:pStyle w:val="ListParagraph"/>
        <w:numPr>
          <w:ilvl w:val="0"/>
          <w:numId w:val="7"/>
        </w:numPr>
        <w:autoSpaceDE w:val="0"/>
        <w:autoSpaceDN w:val="0"/>
        <w:adjustRightInd w:val="0"/>
        <w:spacing w:line="240" w:lineRule="auto"/>
        <w:rPr>
          <w:rFonts w:asciiTheme="minorHAnsi" w:hAnsiTheme="minorHAnsi" w:cs="Calibri"/>
        </w:rPr>
      </w:pPr>
      <w:r w:rsidRPr="007F5A85">
        <w:rPr>
          <w:rFonts w:asciiTheme="minorHAnsi" w:hAnsiTheme="minorHAnsi" w:cs="Calibri"/>
        </w:rPr>
        <w:t>Ensure due written consent from the participants and related authorities before an interview, capturing photos &amp; videos.</w:t>
      </w:r>
    </w:p>
    <w:p w:rsidR="004B2467" w:rsidRDefault="004B2467" w:rsidP="004B2467">
      <w:pPr>
        <w:autoSpaceDE w:val="0"/>
        <w:autoSpaceDN w:val="0"/>
        <w:adjustRightInd w:val="0"/>
        <w:spacing w:line="240" w:lineRule="auto"/>
        <w:rPr>
          <w:rFonts w:asciiTheme="minorHAnsi" w:hAnsiTheme="minorHAnsi" w:cs="Calibri"/>
        </w:rPr>
      </w:pPr>
    </w:p>
    <w:p w:rsidR="004B2467" w:rsidRPr="004B2467" w:rsidRDefault="004B2467" w:rsidP="004B2467">
      <w:pPr>
        <w:pStyle w:val="ListParagraph"/>
        <w:numPr>
          <w:ilvl w:val="0"/>
          <w:numId w:val="11"/>
        </w:numPr>
        <w:spacing w:after="160" w:line="240" w:lineRule="auto"/>
        <w:rPr>
          <w:rFonts w:asciiTheme="minorHAnsi" w:hAnsiTheme="minorHAnsi" w:cs="Calibri"/>
          <w:b/>
          <w:bCs/>
        </w:rPr>
      </w:pPr>
      <w:r w:rsidRPr="004B2467">
        <w:rPr>
          <w:rFonts w:asciiTheme="minorHAnsi" w:hAnsiTheme="minorHAnsi" w:cs="Calibri"/>
          <w:b/>
          <w:bCs/>
        </w:rPr>
        <w:t xml:space="preserve">Qualification and experience of the consultant (s): </w:t>
      </w:r>
    </w:p>
    <w:p w:rsidR="004B2467" w:rsidRPr="003D03F3" w:rsidRDefault="004B2467" w:rsidP="004B2467">
      <w:pPr>
        <w:spacing w:after="160" w:line="240" w:lineRule="auto"/>
        <w:rPr>
          <w:rFonts w:asciiTheme="minorHAnsi" w:hAnsiTheme="minorHAnsi" w:cs="Calibri"/>
          <w:b/>
          <w:bCs/>
        </w:rPr>
      </w:pPr>
      <w:r w:rsidRPr="003D03F3">
        <w:rPr>
          <w:rFonts w:asciiTheme="minorHAnsi" w:hAnsiTheme="minorHAnsi" w:cs="Calibri"/>
          <w:b/>
          <w:bCs/>
        </w:rPr>
        <w:t xml:space="preserve">Academic Qualification: </w:t>
      </w:r>
    </w:p>
    <w:p w:rsidR="004B2467" w:rsidRPr="00B07A90" w:rsidRDefault="004B2467" w:rsidP="004B2467">
      <w:pPr>
        <w:pStyle w:val="ListParagraph"/>
        <w:numPr>
          <w:ilvl w:val="0"/>
          <w:numId w:val="9"/>
        </w:numPr>
        <w:autoSpaceDE w:val="0"/>
        <w:autoSpaceDN w:val="0"/>
        <w:adjustRightInd w:val="0"/>
        <w:spacing w:after="160" w:line="240" w:lineRule="auto"/>
        <w:rPr>
          <w:rFonts w:asciiTheme="minorHAnsi" w:hAnsiTheme="minorHAnsi" w:cs="Calibri"/>
          <w:b/>
          <w:bCs/>
        </w:rPr>
      </w:pPr>
      <w:r w:rsidRPr="00B07A90">
        <w:rPr>
          <w:rFonts w:asciiTheme="minorHAnsi" w:hAnsiTheme="minorHAnsi" w:cs="Calibri"/>
        </w:rPr>
        <w:t>At least Graduation degree in Prosthetic and Orthotic from any recognized university.</w:t>
      </w:r>
    </w:p>
    <w:p w:rsidR="004B2467" w:rsidRPr="003D03F3" w:rsidRDefault="004B2467" w:rsidP="004B2467">
      <w:pPr>
        <w:spacing w:after="160" w:line="240" w:lineRule="auto"/>
        <w:rPr>
          <w:rFonts w:asciiTheme="minorHAnsi" w:hAnsiTheme="minorHAnsi" w:cs="Calibri"/>
          <w:b/>
          <w:bCs/>
        </w:rPr>
      </w:pPr>
      <w:r w:rsidRPr="003D03F3">
        <w:rPr>
          <w:rFonts w:asciiTheme="minorHAnsi" w:hAnsiTheme="minorHAnsi" w:cs="Calibri"/>
          <w:b/>
          <w:bCs/>
        </w:rPr>
        <w:t>Professional Qualification and Experience:</w:t>
      </w:r>
    </w:p>
    <w:p w:rsidR="004B2467" w:rsidRPr="007F5A85" w:rsidRDefault="004B2467" w:rsidP="004B2467">
      <w:pPr>
        <w:pStyle w:val="ListParagraph"/>
        <w:numPr>
          <w:ilvl w:val="0"/>
          <w:numId w:val="8"/>
        </w:numPr>
        <w:autoSpaceDE w:val="0"/>
        <w:autoSpaceDN w:val="0"/>
        <w:adjustRightInd w:val="0"/>
        <w:spacing w:line="240" w:lineRule="auto"/>
        <w:rPr>
          <w:rFonts w:asciiTheme="minorHAnsi" w:hAnsiTheme="minorHAnsi" w:cs="Calibri"/>
        </w:rPr>
      </w:pPr>
      <w:r w:rsidRPr="007F5A85">
        <w:rPr>
          <w:rFonts w:asciiTheme="minorHAnsi" w:hAnsiTheme="minorHAnsi" w:cs="Calibri"/>
        </w:rPr>
        <w:t xml:space="preserve">Consultant/ consultants: Experts on Prosthetic and Orthotic device related: Theory and practical knowledge </w:t>
      </w:r>
    </w:p>
    <w:p w:rsidR="004B2467" w:rsidRPr="007F5A85" w:rsidRDefault="004B2467" w:rsidP="004B2467">
      <w:pPr>
        <w:pStyle w:val="ListParagraph"/>
        <w:numPr>
          <w:ilvl w:val="0"/>
          <w:numId w:val="8"/>
        </w:numPr>
        <w:autoSpaceDE w:val="0"/>
        <w:autoSpaceDN w:val="0"/>
        <w:adjustRightInd w:val="0"/>
        <w:spacing w:line="240" w:lineRule="auto"/>
        <w:rPr>
          <w:rFonts w:asciiTheme="minorHAnsi" w:hAnsiTheme="minorHAnsi" w:cs="Calibri"/>
        </w:rPr>
      </w:pPr>
      <w:r w:rsidRPr="007F5A85">
        <w:rPr>
          <w:rFonts w:asciiTheme="minorHAnsi" w:hAnsiTheme="minorHAnsi" w:cs="Calibri"/>
        </w:rPr>
        <w:t>Good knowledge on physical Accessibility of persons with disabilities</w:t>
      </w:r>
    </w:p>
    <w:p w:rsidR="004B2467" w:rsidRPr="007F5A85" w:rsidRDefault="004B2467" w:rsidP="004B2467">
      <w:pPr>
        <w:pStyle w:val="ListParagraph"/>
        <w:numPr>
          <w:ilvl w:val="0"/>
          <w:numId w:val="8"/>
        </w:numPr>
        <w:autoSpaceDE w:val="0"/>
        <w:autoSpaceDN w:val="0"/>
        <w:adjustRightInd w:val="0"/>
        <w:spacing w:line="240" w:lineRule="auto"/>
        <w:rPr>
          <w:rFonts w:asciiTheme="minorHAnsi" w:hAnsiTheme="minorHAnsi" w:cs="Calibri"/>
        </w:rPr>
      </w:pPr>
      <w:r w:rsidRPr="007F5A85">
        <w:rPr>
          <w:rFonts w:asciiTheme="minorHAnsi" w:hAnsiTheme="minorHAnsi" w:cs="Calibri"/>
        </w:rPr>
        <w:t>Must possess expertise in disability inclusion and inclusive humanitarian action, with a specific focus on detailed concepts related to Prosthetic and Orthotic issues</w:t>
      </w:r>
    </w:p>
    <w:p w:rsidR="004B2467" w:rsidRPr="007F5A85" w:rsidRDefault="004B2467" w:rsidP="004B2467">
      <w:pPr>
        <w:pStyle w:val="ListParagraph"/>
        <w:numPr>
          <w:ilvl w:val="0"/>
          <w:numId w:val="8"/>
        </w:numPr>
        <w:autoSpaceDE w:val="0"/>
        <w:autoSpaceDN w:val="0"/>
        <w:adjustRightInd w:val="0"/>
        <w:spacing w:line="240" w:lineRule="auto"/>
        <w:rPr>
          <w:rFonts w:asciiTheme="minorHAnsi" w:hAnsiTheme="minorHAnsi" w:cs="Calibri"/>
        </w:rPr>
      </w:pPr>
      <w:r w:rsidRPr="007F5A85">
        <w:rPr>
          <w:rFonts w:asciiTheme="minorHAnsi" w:hAnsiTheme="minorHAnsi" w:cs="Calibri"/>
        </w:rPr>
        <w:t xml:space="preserve">Consultants must have expertise and previous experience in </w:t>
      </w:r>
      <w:proofErr w:type="spellStart"/>
      <w:r w:rsidRPr="007F5A85">
        <w:rPr>
          <w:rFonts w:asciiTheme="minorHAnsi" w:hAnsiTheme="minorHAnsi" w:cs="Calibri"/>
        </w:rPr>
        <w:t>Rohingya</w:t>
      </w:r>
      <w:proofErr w:type="spellEnd"/>
      <w:r w:rsidRPr="007F5A85">
        <w:rPr>
          <w:rFonts w:asciiTheme="minorHAnsi" w:hAnsiTheme="minorHAnsi" w:cs="Calibri"/>
        </w:rPr>
        <w:t xml:space="preserve"> context specific work related to person with disabilities (capacity building training, field visit, observation and using multiple methodologies) considering disability inclusive humanitarian action.</w:t>
      </w:r>
    </w:p>
    <w:p w:rsidR="004B2467" w:rsidRPr="007F5A85" w:rsidRDefault="004B2467" w:rsidP="004B2467">
      <w:pPr>
        <w:pStyle w:val="ListParagraph"/>
        <w:numPr>
          <w:ilvl w:val="0"/>
          <w:numId w:val="8"/>
        </w:numPr>
        <w:autoSpaceDE w:val="0"/>
        <w:autoSpaceDN w:val="0"/>
        <w:adjustRightInd w:val="0"/>
        <w:spacing w:line="240" w:lineRule="auto"/>
        <w:rPr>
          <w:rFonts w:asciiTheme="minorHAnsi" w:hAnsiTheme="minorHAnsi" w:cs="Calibri"/>
        </w:rPr>
      </w:pPr>
      <w:r w:rsidRPr="007F5A85">
        <w:rPr>
          <w:rFonts w:asciiTheme="minorHAnsi" w:hAnsiTheme="minorHAnsi" w:cs="Calibri"/>
        </w:rPr>
        <w:t>Consulting firms/individuals must engage 4 types of expertise/experience to complete the assignment (I) Disability Inclusion (ii) Prosthetic and Orthotic device production related issues related to person with disabilities (iii) Good knowledge on physical Accessibility (</w:t>
      </w:r>
      <w:proofErr w:type="gramStart"/>
      <w:r w:rsidRPr="007F5A85">
        <w:rPr>
          <w:rFonts w:asciiTheme="minorHAnsi" w:hAnsiTheme="minorHAnsi" w:cs="Calibri"/>
        </w:rPr>
        <w:t>iv</w:t>
      </w:r>
      <w:proofErr w:type="gramEnd"/>
      <w:r w:rsidRPr="007F5A85">
        <w:rPr>
          <w:rFonts w:asciiTheme="minorHAnsi" w:hAnsiTheme="minorHAnsi" w:cs="Calibri"/>
        </w:rPr>
        <w:t xml:space="preserve">) Experience on </w:t>
      </w:r>
      <w:proofErr w:type="spellStart"/>
      <w:r w:rsidRPr="007F5A85">
        <w:rPr>
          <w:rFonts w:asciiTheme="minorHAnsi" w:hAnsiTheme="minorHAnsi" w:cs="Calibri"/>
        </w:rPr>
        <w:t>Rohingya</w:t>
      </w:r>
      <w:proofErr w:type="spellEnd"/>
      <w:r w:rsidRPr="007F5A85">
        <w:rPr>
          <w:rFonts w:asciiTheme="minorHAnsi" w:hAnsiTheme="minorHAnsi" w:cs="Calibri"/>
        </w:rPr>
        <w:t xml:space="preserve"> context who have expertise in the mentioned areas.</w:t>
      </w:r>
    </w:p>
    <w:p w:rsidR="004B2467" w:rsidRPr="007F5A85" w:rsidRDefault="004B2467" w:rsidP="004B2467">
      <w:pPr>
        <w:pStyle w:val="ListParagraph"/>
        <w:numPr>
          <w:ilvl w:val="0"/>
          <w:numId w:val="8"/>
        </w:numPr>
        <w:autoSpaceDE w:val="0"/>
        <w:autoSpaceDN w:val="0"/>
        <w:adjustRightInd w:val="0"/>
        <w:spacing w:line="240" w:lineRule="auto"/>
        <w:rPr>
          <w:rFonts w:asciiTheme="minorHAnsi" w:hAnsiTheme="minorHAnsi" w:cs="Calibri"/>
        </w:rPr>
      </w:pPr>
      <w:r w:rsidRPr="007F5A85">
        <w:rPr>
          <w:rFonts w:asciiTheme="minorHAnsi" w:hAnsiTheme="minorHAnsi" w:cs="Calibri"/>
        </w:rPr>
        <w:t xml:space="preserve">Consultant(s) must have experience developing ‘training curriculum, module and designing training materials, PPT and packages related to disability and inclusive communication techniques. </w:t>
      </w:r>
    </w:p>
    <w:p w:rsidR="004B2467" w:rsidRPr="007F5A85" w:rsidRDefault="004B2467" w:rsidP="004B2467">
      <w:pPr>
        <w:pStyle w:val="ListParagraph"/>
        <w:numPr>
          <w:ilvl w:val="0"/>
          <w:numId w:val="8"/>
        </w:numPr>
        <w:autoSpaceDE w:val="0"/>
        <w:autoSpaceDN w:val="0"/>
        <w:adjustRightInd w:val="0"/>
        <w:spacing w:line="240" w:lineRule="auto"/>
        <w:rPr>
          <w:rFonts w:asciiTheme="minorHAnsi" w:hAnsiTheme="minorHAnsi" w:cs="Calibri"/>
        </w:rPr>
      </w:pPr>
      <w:r w:rsidRPr="007F5A85">
        <w:rPr>
          <w:rFonts w:asciiTheme="minorHAnsi" w:hAnsiTheme="minorHAnsi" w:cs="Calibri"/>
        </w:rPr>
        <w:t>The consultant (s) should have expertise and experience in conducting training for humanitarian actors with excellent facilitation skills.</w:t>
      </w:r>
    </w:p>
    <w:p w:rsidR="004B2467" w:rsidRPr="003D03F3" w:rsidRDefault="004B2467" w:rsidP="004B2467">
      <w:pPr>
        <w:pStyle w:val="ListParagraph"/>
        <w:numPr>
          <w:ilvl w:val="0"/>
          <w:numId w:val="8"/>
        </w:numPr>
        <w:autoSpaceDE w:val="0"/>
        <w:autoSpaceDN w:val="0"/>
        <w:adjustRightInd w:val="0"/>
        <w:spacing w:line="240" w:lineRule="auto"/>
        <w:rPr>
          <w:rFonts w:asciiTheme="minorHAnsi" w:hAnsiTheme="minorHAnsi" w:cs="Calibri"/>
        </w:rPr>
      </w:pPr>
      <w:r w:rsidRPr="007F5A85">
        <w:rPr>
          <w:rFonts w:asciiTheme="minorHAnsi" w:hAnsiTheme="minorHAnsi" w:cs="Calibri"/>
        </w:rPr>
        <w:t xml:space="preserve">At </w:t>
      </w:r>
      <w:r w:rsidRPr="003D03F3">
        <w:rPr>
          <w:rFonts w:asciiTheme="minorHAnsi" w:hAnsiTheme="minorHAnsi" w:cs="Calibri"/>
        </w:rPr>
        <w:t>least 5 years of experience in undertaking similar kind of inclusive humanitarian activity.</w:t>
      </w:r>
    </w:p>
    <w:p w:rsidR="004B2467" w:rsidRPr="007F5A85" w:rsidRDefault="004B2467" w:rsidP="004B2467">
      <w:pPr>
        <w:pStyle w:val="ListParagraph"/>
        <w:numPr>
          <w:ilvl w:val="0"/>
          <w:numId w:val="9"/>
        </w:numPr>
        <w:autoSpaceDE w:val="0"/>
        <w:autoSpaceDN w:val="0"/>
        <w:adjustRightInd w:val="0"/>
        <w:spacing w:line="240" w:lineRule="auto"/>
        <w:rPr>
          <w:rFonts w:asciiTheme="minorHAnsi" w:hAnsiTheme="minorHAnsi" w:cs="Calibri"/>
        </w:rPr>
      </w:pPr>
      <w:r w:rsidRPr="007F5A85">
        <w:rPr>
          <w:rFonts w:asciiTheme="minorHAnsi" w:hAnsiTheme="minorHAnsi" w:cs="Calibri"/>
        </w:rPr>
        <w:t>Specialized training or certification in Prosthetic and Orthotic device production related issues, or disability inclusion.</w:t>
      </w:r>
    </w:p>
    <w:p w:rsidR="004B2467" w:rsidRPr="007F5A85" w:rsidRDefault="004B2467" w:rsidP="004B2467">
      <w:pPr>
        <w:pStyle w:val="ListParagraph"/>
        <w:numPr>
          <w:ilvl w:val="0"/>
          <w:numId w:val="9"/>
        </w:numPr>
        <w:autoSpaceDE w:val="0"/>
        <w:autoSpaceDN w:val="0"/>
        <w:adjustRightInd w:val="0"/>
        <w:spacing w:line="240" w:lineRule="auto"/>
        <w:rPr>
          <w:rFonts w:asciiTheme="minorHAnsi" w:hAnsiTheme="minorHAnsi" w:cs="Calibri"/>
        </w:rPr>
      </w:pPr>
      <w:r w:rsidRPr="007F5A85">
        <w:rPr>
          <w:rFonts w:asciiTheme="minorHAnsi" w:hAnsiTheme="minorHAnsi" w:cs="Calibri"/>
        </w:rPr>
        <w:t>Demonstrated proficiency and experience in Prosthetic and Orthotic devices, including the ability to train in others.</w:t>
      </w:r>
    </w:p>
    <w:p w:rsidR="004B2467" w:rsidRPr="007F5A85" w:rsidRDefault="004B2467" w:rsidP="004B2467">
      <w:pPr>
        <w:pStyle w:val="ListParagraph"/>
        <w:numPr>
          <w:ilvl w:val="0"/>
          <w:numId w:val="9"/>
        </w:numPr>
        <w:autoSpaceDE w:val="0"/>
        <w:autoSpaceDN w:val="0"/>
        <w:adjustRightInd w:val="0"/>
        <w:spacing w:line="240" w:lineRule="auto"/>
        <w:rPr>
          <w:rFonts w:asciiTheme="minorHAnsi" w:hAnsiTheme="minorHAnsi" w:cs="Calibri"/>
        </w:rPr>
      </w:pPr>
      <w:r w:rsidRPr="007F5A85">
        <w:rPr>
          <w:rFonts w:asciiTheme="minorHAnsi" w:hAnsiTheme="minorHAnsi" w:cs="Calibri"/>
        </w:rPr>
        <w:t>At least 5 years of experience working in humanitarian or development contexts, particularly in settings involving refugees, displaced persons, or vulnerable populations.</w:t>
      </w:r>
    </w:p>
    <w:p w:rsidR="004B2467" w:rsidRPr="007F5A85" w:rsidRDefault="004B2467" w:rsidP="004B2467">
      <w:pPr>
        <w:pStyle w:val="ListParagraph"/>
        <w:numPr>
          <w:ilvl w:val="0"/>
          <w:numId w:val="9"/>
        </w:numPr>
        <w:autoSpaceDE w:val="0"/>
        <w:autoSpaceDN w:val="0"/>
        <w:adjustRightInd w:val="0"/>
        <w:spacing w:line="240" w:lineRule="auto"/>
        <w:rPr>
          <w:rFonts w:asciiTheme="minorHAnsi" w:hAnsiTheme="minorHAnsi" w:cs="Calibri"/>
        </w:rPr>
      </w:pPr>
      <w:r w:rsidRPr="007F5A85">
        <w:rPr>
          <w:rFonts w:asciiTheme="minorHAnsi" w:hAnsiTheme="minorHAnsi" w:cs="Calibri"/>
        </w:rPr>
        <w:t>Proven experience in working with persons with disabilities, particularly in promoting accessible communication and inclusion in humanitarian programs.</w:t>
      </w:r>
    </w:p>
    <w:p w:rsidR="0072365F" w:rsidRDefault="004B2467" w:rsidP="004B2467">
      <w:pPr>
        <w:pStyle w:val="ListParagraph"/>
        <w:numPr>
          <w:ilvl w:val="0"/>
          <w:numId w:val="9"/>
        </w:numPr>
        <w:autoSpaceDE w:val="0"/>
        <w:autoSpaceDN w:val="0"/>
        <w:adjustRightInd w:val="0"/>
        <w:spacing w:line="240" w:lineRule="auto"/>
        <w:rPr>
          <w:rFonts w:asciiTheme="minorHAnsi" w:hAnsiTheme="minorHAnsi" w:cs="Calibri"/>
        </w:rPr>
      </w:pPr>
      <w:r w:rsidRPr="007F5A85">
        <w:rPr>
          <w:rFonts w:asciiTheme="minorHAnsi" w:hAnsiTheme="minorHAnsi" w:cs="Calibri"/>
        </w:rPr>
        <w:t xml:space="preserve">Competency in Accessible Communication Methods, cultural and Contextual Sensitivity, Strong Interpersonal Skills, Adaptability and Flexibility. </w:t>
      </w:r>
      <w:r w:rsidR="0072365F">
        <w:rPr>
          <w:rFonts w:asciiTheme="minorHAnsi" w:hAnsiTheme="minorHAnsi" w:cs="Calibri"/>
        </w:rPr>
        <w:br w:type="page"/>
      </w:r>
    </w:p>
    <w:p w:rsidR="004B2467" w:rsidRDefault="004B2467" w:rsidP="004B2467">
      <w:pPr>
        <w:pStyle w:val="Default"/>
        <w:jc w:val="center"/>
        <w:rPr>
          <w:rFonts w:asciiTheme="minorHAnsi" w:hAnsiTheme="minorHAnsi"/>
          <w:b/>
          <w:sz w:val="28"/>
          <w:szCs w:val="28"/>
        </w:rPr>
      </w:pPr>
      <w:r w:rsidRPr="003D03F3">
        <w:rPr>
          <w:rFonts w:asciiTheme="minorHAnsi" w:hAnsiTheme="minorHAnsi"/>
          <w:b/>
          <w:sz w:val="28"/>
          <w:szCs w:val="28"/>
        </w:rPr>
        <w:lastRenderedPageBreak/>
        <w:t>Annex-B: General Instructions</w:t>
      </w:r>
    </w:p>
    <w:p w:rsidR="00077166" w:rsidRPr="003D03F3" w:rsidRDefault="00077166" w:rsidP="004B2467">
      <w:pPr>
        <w:pStyle w:val="Default"/>
        <w:jc w:val="center"/>
        <w:rPr>
          <w:rFonts w:asciiTheme="minorHAnsi" w:hAnsiTheme="minorHAnsi"/>
          <w:b/>
          <w:sz w:val="28"/>
          <w:szCs w:val="28"/>
        </w:rPr>
      </w:pPr>
    </w:p>
    <w:p w:rsidR="00251EB0" w:rsidRPr="00780AA5" w:rsidRDefault="004B2467" w:rsidP="00F34E34">
      <w:pPr>
        <w:pStyle w:val="NormalWeb"/>
        <w:widowControl w:val="0"/>
        <w:numPr>
          <w:ilvl w:val="0"/>
          <w:numId w:val="12"/>
        </w:numPr>
        <w:pBdr>
          <w:top w:val="nil"/>
          <w:left w:val="nil"/>
          <w:bottom w:val="nil"/>
          <w:right w:val="nil"/>
          <w:between w:val="nil"/>
        </w:pBdr>
        <w:spacing w:before="0" w:beforeAutospacing="0" w:afterAutospacing="0"/>
        <w:jc w:val="both"/>
        <w:rPr>
          <w:rFonts w:asciiTheme="minorHAnsi" w:hAnsiTheme="minorHAnsi" w:cstheme="minorHAnsi"/>
          <w:sz w:val="22"/>
          <w:szCs w:val="22"/>
        </w:rPr>
      </w:pPr>
      <w:r w:rsidRPr="00077166">
        <w:rPr>
          <w:rFonts w:asciiTheme="minorHAnsi" w:hAnsiTheme="minorHAnsi" w:cstheme="minorHAnsi"/>
          <w:b/>
          <w:sz w:val="22"/>
          <w:szCs w:val="22"/>
        </w:rPr>
        <w:t>Submission of Proposal</w:t>
      </w:r>
      <w:r w:rsidRPr="00077166">
        <w:rPr>
          <w:rFonts w:asciiTheme="minorHAnsi" w:hAnsiTheme="minorHAnsi" w:cstheme="minorHAnsi"/>
          <w:sz w:val="22"/>
          <w:szCs w:val="22"/>
        </w:rPr>
        <w:t>:</w:t>
      </w:r>
      <w:r w:rsidR="00251EB0" w:rsidRPr="00077166">
        <w:rPr>
          <w:rFonts w:asciiTheme="minorHAnsi" w:hAnsiTheme="minorHAnsi" w:cstheme="minorHAnsi"/>
          <w:sz w:val="22"/>
          <w:szCs w:val="22"/>
        </w:rPr>
        <w:t xml:space="preserve"> </w:t>
      </w:r>
      <w:r w:rsidR="00251EB0" w:rsidRPr="00780AA5">
        <w:rPr>
          <w:rFonts w:asciiTheme="minorHAnsi" w:hAnsiTheme="minorHAnsi" w:cstheme="minorHAnsi"/>
          <w:sz w:val="22"/>
          <w:szCs w:val="22"/>
        </w:rPr>
        <w:t>Proposals are to be submitted using the Two (02) –envelope procedure in One [01] envelope technical offer and in another one (01) envelope financial offer in the given format that includes price for your inputs.</w:t>
      </w:r>
    </w:p>
    <w:p w:rsidR="00251EB0" w:rsidRPr="00780AA5" w:rsidRDefault="00251EB0" w:rsidP="00251EB0">
      <w:pPr>
        <w:widowControl w:val="0"/>
        <w:pBdr>
          <w:top w:val="nil"/>
          <w:left w:val="nil"/>
          <w:bottom w:val="nil"/>
          <w:right w:val="nil"/>
          <w:between w:val="nil"/>
        </w:pBdr>
        <w:spacing w:after="100"/>
        <w:jc w:val="both"/>
        <w:rPr>
          <w:rFonts w:asciiTheme="minorHAnsi" w:hAnsiTheme="minorHAnsi" w:cstheme="minorHAnsi"/>
          <w:b/>
        </w:rPr>
      </w:pPr>
      <w:r w:rsidRPr="00780AA5">
        <w:rPr>
          <w:rFonts w:asciiTheme="minorHAnsi" w:hAnsiTheme="minorHAnsi" w:cstheme="minorHAnsi"/>
        </w:rPr>
        <w:t>The envelopes shall be addressed to</w:t>
      </w:r>
      <w:r w:rsidRPr="00780AA5">
        <w:rPr>
          <w:rFonts w:asciiTheme="minorHAnsi" w:hAnsiTheme="minorHAnsi" w:cstheme="minorHAnsi"/>
          <w:b/>
        </w:rPr>
        <w:t xml:space="preserve"> </w:t>
      </w:r>
    </w:p>
    <w:p w:rsidR="00251EB0" w:rsidRPr="00780AA5" w:rsidRDefault="00251EB0" w:rsidP="00251EB0">
      <w:pPr>
        <w:widowControl w:val="0"/>
        <w:pBdr>
          <w:top w:val="nil"/>
          <w:left w:val="nil"/>
          <w:bottom w:val="nil"/>
          <w:right w:val="nil"/>
          <w:between w:val="nil"/>
        </w:pBdr>
        <w:spacing w:after="100"/>
        <w:jc w:val="center"/>
        <w:rPr>
          <w:rFonts w:asciiTheme="minorHAnsi" w:hAnsiTheme="minorHAnsi" w:cstheme="minorHAnsi"/>
          <w:b/>
        </w:rPr>
      </w:pPr>
      <w:r w:rsidRPr="00780AA5">
        <w:rPr>
          <w:rFonts w:asciiTheme="minorHAnsi" w:hAnsiTheme="minorHAnsi" w:cstheme="minorHAnsi"/>
          <w:b/>
        </w:rPr>
        <w:t>SARPV Procurement Unit,</w:t>
      </w:r>
    </w:p>
    <w:p w:rsidR="00251EB0" w:rsidRPr="00780AA5" w:rsidRDefault="00251EB0" w:rsidP="00251EB0">
      <w:pPr>
        <w:widowControl w:val="0"/>
        <w:pBdr>
          <w:top w:val="nil"/>
          <w:left w:val="nil"/>
          <w:bottom w:val="nil"/>
          <w:right w:val="nil"/>
          <w:between w:val="nil"/>
        </w:pBdr>
        <w:spacing w:after="100"/>
        <w:jc w:val="center"/>
        <w:rPr>
          <w:rFonts w:asciiTheme="minorHAnsi" w:hAnsiTheme="minorHAnsi" w:cstheme="minorHAnsi"/>
          <w:b/>
        </w:rPr>
      </w:pPr>
      <w:r w:rsidRPr="00780AA5">
        <w:rPr>
          <w:rFonts w:asciiTheme="minorHAnsi" w:hAnsiTheme="minorHAnsi" w:cstheme="minorHAnsi"/>
          <w:b/>
        </w:rPr>
        <w:t xml:space="preserve">Address: </w:t>
      </w:r>
      <w:r w:rsidR="003D1CFA" w:rsidRPr="00780AA5">
        <w:rPr>
          <w:rFonts w:asciiTheme="minorHAnsi" w:hAnsiTheme="minorHAnsi" w:cstheme="minorHAnsi"/>
          <w:b/>
        </w:rPr>
        <w:t>SARPV Complex, Holding no</w:t>
      </w:r>
      <w:proofErr w:type="gramStart"/>
      <w:r w:rsidR="003D1CFA" w:rsidRPr="00780AA5">
        <w:rPr>
          <w:rFonts w:asciiTheme="minorHAnsi" w:hAnsiTheme="minorHAnsi" w:cstheme="minorHAnsi"/>
          <w:b/>
        </w:rPr>
        <w:t>:277</w:t>
      </w:r>
      <w:proofErr w:type="gramEnd"/>
      <w:r w:rsidR="003D1CFA" w:rsidRPr="00780AA5">
        <w:rPr>
          <w:rFonts w:asciiTheme="minorHAnsi" w:hAnsiTheme="minorHAnsi" w:cstheme="minorHAnsi"/>
          <w:b/>
        </w:rPr>
        <w:t xml:space="preserve">, </w:t>
      </w:r>
      <w:proofErr w:type="spellStart"/>
      <w:r w:rsidR="003D1CFA" w:rsidRPr="00780AA5">
        <w:rPr>
          <w:rFonts w:asciiTheme="minorHAnsi" w:hAnsiTheme="minorHAnsi" w:cstheme="minorHAnsi"/>
          <w:b/>
        </w:rPr>
        <w:t>Voramuhuri</w:t>
      </w:r>
      <w:proofErr w:type="spellEnd"/>
      <w:r w:rsidR="003D1CFA" w:rsidRPr="00780AA5">
        <w:rPr>
          <w:rFonts w:asciiTheme="minorHAnsi" w:hAnsiTheme="minorHAnsi" w:cstheme="minorHAnsi"/>
          <w:b/>
        </w:rPr>
        <w:t xml:space="preserve">, </w:t>
      </w:r>
      <w:proofErr w:type="spellStart"/>
      <w:r w:rsidR="003D1CFA" w:rsidRPr="00780AA5">
        <w:rPr>
          <w:rFonts w:asciiTheme="minorHAnsi" w:hAnsiTheme="minorHAnsi" w:cstheme="minorHAnsi"/>
          <w:b/>
        </w:rPr>
        <w:t>Chakaria</w:t>
      </w:r>
      <w:proofErr w:type="spellEnd"/>
      <w:r w:rsidR="003D1CFA" w:rsidRPr="00780AA5">
        <w:rPr>
          <w:rFonts w:asciiTheme="minorHAnsi" w:hAnsiTheme="minorHAnsi" w:cstheme="minorHAnsi"/>
          <w:b/>
        </w:rPr>
        <w:t>, Cox’s Bazar-4740</w:t>
      </w:r>
      <w:r w:rsidRPr="00780AA5">
        <w:rPr>
          <w:rFonts w:asciiTheme="minorHAnsi" w:hAnsiTheme="minorHAnsi" w:cstheme="minorHAnsi"/>
          <w:b/>
        </w:rPr>
        <w:t>”</w:t>
      </w:r>
    </w:p>
    <w:p w:rsidR="00251EB0" w:rsidRPr="00780AA5" w:rsidRDefault="00251EB0" w:rsidP="00251EB0">
      <w:pPr>
        <w:widowControl w:val="0"/>
        <w:pBdr>
          <w:top w:val="nil"/>
          <w:left w:val="nil"/>
          <w:bottom w:val="nil"/>
          <w:right w:val="nil"/>
          <w:between w:val="nil"/>
        </w:pBdr>
        <w:spacing w:after="100"/>
        <w:jc w:val="both"/>
        <w:rPr>
          <w:rFonts w:asciiTheme="minorHAnsi" w:hAnsiTheme="minorHAnsi" w:cstheme="minorHAnsi"/>
        </w:rPr>
      </w:pPr>
      <w:proofErr w:type="gramStart"/>
      <w:r w:rsidRPr="00780AA5">
        <w:rPr>
          <w:rFonts w:asciiTheme="minorHAnsi" w:hAnsiTheme="minorHAnsi" w:cstheme="minorHAnsi"/>
        </w:rPr>
        <w:t>and</w:t>
      </w:r>
      <w:proofErr w:type="gramEnd"/>
      <w:r w:rsidRPr="00780AA5">
        <w:rPr>
          <w:rFonts w:asciiTheme="minorHAnsi" w:hAnsiTheme="minorHAnsi" w:cstheme="minorHAnsi"/>
        </w:rPr>
        <w:t xml:space="preserve"> bear the remark </w:t>
      </w:r>
    </w:p>
    <w:p w:rsidR="00251EB0" w:rsidRPr="00780AA5" w:rsidRDefault="00251EB0" w:rsidP="00251EB0">
      <w:pPr>
        <w:widowControl w:val="0"/>
        <w:pBdr>
          <w:top w:val="nil"/>
          <w:left w:val="nil"/>
          <w:bottom w:val="nil"/>
          <w:right w:val="nil"/>
          <w:between w:val="nil"/>
        </w:pBdr>
        <w:spacing w:after="100"/>
        <w:jc w:val="center"/>
        <w:rPr>
          <w:rFonts w:asciiTheme="minorHAnsi" w:hAnsiTheme="minorHAnsi" w:cstheme="minorHAnsi"/>
          <w:b/>
        </w:rPr>
      </w:pPr>
      <w:r w:rsidRPr="00780AA5">
        <w:rPr>
          <w:rFonts w:asciiTheme="minorHAnsi" w:hAnsiTheme="minorHAnsi" w:cstheme="minorHAnsi"/>
          <w:b/>
        </w:rPr>
        <w:t>CONFIDENTIAL,</w:t>
      </w:r>
    </w:p>
    <w:p w:rsidR="00251EB0" w:rsidRPr="00780AA5" w:rsidRDefault="00251EB0" w:rsidP="00251EB0">
      <w:pPr>
        <w:widowControl w:val="0"/>
        <w:pBdr>
          <w:top w:val="nil"/>
          <w:left w:val="nil"/>
          <w:bottom w:val="nil"/>
          <w:right w:val="nil"/>
          <w:between w:val="nil"/>
        </w:pBdr>
        <w:spacing w:after="100"/>
        <w:jc w:val="center"/>
        <w:rPr>
          <w:rFonts w:asciiTheme="minorHAnsi" w:hAnsiTheme="minorHAnsi" w:cstheme="minorHAnsi"/>
          <w:b/>
        </w:rPr>
      </w:pPr>
      <w:r w:rsidRPr="00780AA5">
        <w:rPr>
          <w:rFonts w:asciiTheme="minorHAnsi" w:hAnsiTheme="minorHAnsi" w:cstheme="minorHAnsi"/>
          <w:b/>
        </w:rPr>
        <w:t>“TENDER/SARPV/2024-2025/003</w:t>
      </w:r>
    </w:p>
    <w:p w:rsidR="00251EB0" w:rsidRPr="00783D60" w:rsidRDefault="00251EB0" w:rsidP="00251EB0">
      <w:pPr>
        <w:widowControl w:val="0"/>
        <w:pBdr>
          <w:top w:val="nil"/>
          <w:left w:val="nil"/>
          <w:bottom w:val="nil"/>
          <w:right w:val="nil"/>
          <w:between w:val="nil"/>
        </w:pBdr>
        <w:spacing w:after="100" w:line="240" w:lineRule="auto"/>
        <w:jc w:val="both"/>
        <w:rPr>
          <w:rStyle w:val="Hyperlink"/>
          <w:rFonts w:asciiTheme="minorHAnsi" w:hAnsiTheme="minorHAnsi" w:cstheme="minorHAnsi"/>
          <w:color w:val="auto"/>
          <w:u w:val="none"/>
        </w:rPr>
      </w:pPr>
      <w:r w:rsidRPr="00780AA5">
        <w:rPr>
          <w:rFonts w:asciiTheme="minorHAnsi" w:hAnsiTheme="minorHAnsi" w:cstheme="minorHAnsi"/>
        </w:rPr>
        <w:t xml:space="preserve">Proposal (Technical and Financial) can also be submitted by </w:t>
      </w:r>
      <w:proofErr w:type="gramStart"/>
      <w:r w:rsidRPr="00780AA5">
        <w:rPr>
          <w:rFonts w:asciiTheme="minorHAnsi" w:hAnsiTheme="minorHAnsi" w:cstheme="minorHAnsi"/>
        </w:rPr>
        <w:t>email :</w:t>
      </w:r>
      <w:proofErr w:type="gramEnd"/>
      <w:r w:rsidRPr="00780AA5">
        <w:rPr>
          <w:rFonts w:asciiTheme="minorHAnsi" w:hAnsiTheme="minorHAnsi" w:cstheme="minorHAnsi"/>
        </w:rPr>
        <w:t xml:space="preserve"> </w:t>
      </w:r>
      <w:hyperlink r:id="rId9" w:history="1">
        <w:r w:rsidRPr="00780AA5">
          <w:rPr>
            <w:rStyle w:val="Hyperlink"/>
            <w:rFonts w:asciiTheme="minorHAnsi" w:hAnsiTheme="minorHAnsi" w:cstheme="minorHAnsi"/>
            <w:b/>
          </w:rPr>
          <w:t>procurement@sarpv.org.bd</w:t>
        </w:r>
      </w:hyperlink>
      <w:r w:rsidRPr="00780AA5">
        <w:rPr>
          <w:rStyle w:val="Hyperlink"/>
          <w:rFonts w:asciiTheme="minorHAnsi" w:hAnsiTheme="minorHAnsi" w:cstheme="minorHAnsi"/>
          <w:b/>
        </w:rPr>
        <w:t xml:space="preserve"> </w:t>
      </w:r>
      <w:r w:rsidRPr="00780AA5">
        <w:rPr>
          <w:rStyle w:val="Hyperlink"/>
          <w:rFonts w:asciiTheme="minorHAnsi" w:hAnsiTheme="minorHAnsi" w:cstheme="minorHAnsi"/>
          <w:color w:val="auto"/>
          <w:u w:val="none"/>
        </w:rPr>
        <w:t xml:space="preserve">clearly marking the Technical proposal and Financial Proposal as attachment. </w:t>
      </w:r>
      <w:r w:rsidRPr="00780AA5">
        <w:rPr>
          <w:rStyle w:val="Hyperlink"/>
          <w:rFonts w:asciiTheme="minorHAnsi" w:hAnsiTheme="minorHAnsi" w:cstheme="minorHAnsi"/>
          <w:b/>
          <w:color w:val="auto"/>
          <w:sz w:val="28"/>
          <w:szCs w:val="28"/>
          <w:u w:val="none"/>
        </w:rPr>
        <w:t>Only PDF files are acceptable.</w:t>
      </w:r>
    </w:p>
    <w:p w:rsidR="00251EB0" w:rsidRPr="00077166" w:rsidRDefault="00251EB0" w:rsidP="004B2467">
      <w:pPr>
        <w:pStyle w:val="NormalWeb"/>
        <w:spacing w:before="0" w:beforeAutospacing="0" w:after="0" w:afterAutospacing="0"/>
        <w:ind w:left="720"/>
        <w:jc w:val="center"/>
        <w:rPr>
          <w:rFonts w:asciiTheme="minorHAnsi" w:hAnsiTheme="minorHAnsi" w:cstheme="minorHAnsi"/>
          <w:b/>
          <w:sz w:val="6"/>
          <w:szCs w:val="22"/>
        </w:rPr>
      </w:pPr>
    </w:p>
    <w:p w:rsidR="004B2467" w:rsidRPr="00077166" w:rsidRDefault="004B2467" w:rsidP="004B2467">
      <w:pPr>
        <w:pStyle w:val="NormalWeb"/>
        <w:numPr>
          <w:ilvl w:val="0"/>
          <w:numId w:val="12"/>
        </w:numPr>
        <w:spacing w:before="0" w:beforeAutospacing="0" w:afterAutospacing="0"/>
        <w:jc w:val="both"/>
        <w:rPr>
          <w:rFonts w:asciiTheme="minorHAnsi" w:hAnsiTheme="minorHAnsi" w:cstheme="minorHAnsi"/>
          <w:sz w:val="22"/>
          <w:szCs w:val="22"/>
        </w:rPr>
      </w:pPr>
      <w:r w:rsidRPr="00077166">
        <w:rPr>
          <w:rFonts w:asciiTheme="minorHAnsi" w:hAnsiTheme="minorHAnsi" w:cstheme="minorHAnsi"/>
          <w:sz w:val="22"/>
          <w:szCs w:val="22"/>
        </w:rPr>
        <w:t>Proposals are to be submitted in the following address:</w:t>
      </w:r>
    </w:p>
    <w:tbl>
      <w:tblPr>
        <w:tblStyle w:val="TableGrid"/>
        <w:tblW w:w="10255" w:type="dxa"/>
        <w:tblLook w:val="04A0" w:firstRow="1" w:lastRow="0" w:firstColumn="1" w:lastColumn="0" w:noHBand="0" w:noVBand="1"/>
      </w:tblPr>
      <w:tblGrid>
        <w:gridCol w:w="10255"/>
      </w:tblGrid>
      <w:tr w:rsidR="004B2467" w:rsidTr="00077166">
        <w:trPr>
          <w:trHeight w:val="989"/>
        </w:trPr>
        <w:tc>
          <w:tcPr>
            <w:tcW w:w="10255" w:type="dxa"/>
          </w:tcPr>
          <w:p w:rsidR="004B2467" w:rsidRPr="0012034D" w:rsidRDefault="004B2467" w:rsidP="004B2467">
            <w:pPr>
              <w:pStyle w:val="NormalWeb"/>
              <w:spacing w:before="0" w:beforeAutospacing="0" w:afterAutospacing="0"/>
              <w:ind w:left="720"/>
              <w:jc w:val="center"/>
              <w:rPr>
                <w:rFonts w:asciiTheme="minorHAnsi" w:hAnsiTheme="minorHAnsi" w:cstheme="minorHAnsi"/>
                <w:b/>
                <w:bCs/>
              </w:rPr>
            </w:pPr>
            <w:r w:rsidRPr="0012034D">
              <w:rPr>
                <w:rFonts w:asciiTheme="minorHAnsi" w:hAnsiTheme="minorHAnsi" w:cstheme="minorHAnsi"/>
                <w:b/>
                <w:bCs/>
              </w:rPr>
              <w:t>Tender Box: 02</w:t>
            </w:r>
          </w:p>
          <w:p w:rsidR="004B2467" w:rsidRPr="004B2467" w:rsidRDefault="004B2467" w:rsidP="004B2467">
            <w:pPr>
              <w:pStyle w:val="NormalWeb"/>
              <w:spacing w:before="0" w:beforeAutospacing="0" w:after="0" w:afterAutospacing="0"/>
              <w:jc w:val="center"/>
              <w:rPr>
                <w:rFonts w:asciiTheme="minorHAnsi" w:hAnsiTheme="minorHAnsi" w:cstheme="minorHAnsi"/>
                <w:b/>
                <w:bCs/>
              </w:rPr>
            </w:pPr>
            <w:r w:rsidRPr="004B2467">
              <w:rPr>
                <w:rFonts w:asciiTheme="minorHAnsi" w:hAnsiTheme="minorHAnsi" w:cstheme="minorHAnsi"/>
                <w:b/>
                <w:bCs/>
              </w:rPr>
              <w:t>Social Assistance and Rehabilitation for the Physically Vulnerable (SARPV)</w:t>
            </w:r>
          </w:p>
          <w:p w:rsidR="004B2467" w:rsidRPr="004B2467" w:rsidRDefault="004B2467" w:rsidP="00077166">
            <w:pPr>
              <w:pStyle w:val="ListParagraph"/>
              <w:jc w:val="center"/>
            </w:pPr>
            <w:r w:rsidRPr="004B2467">
              <w:rPr>
                <w:rFonts w:asciiTheme="minorHAnsi" w:hAnsiTheme="minorHAnsi" w:cstheme="minorHAnsi"/>
                <w:bCs/>
                <w:sz w:val="24"/>
                <w:szCs w:val="24"/>
              </w:rPr>
              <w:t xml:space="preserve">Address: </w:t>
            </w:r>
            <w:r w:rsidR="003D1CFA" w:rsidRPr="003D1CFA">
              <w:rPr>
                <w:rFonts w:asciiTheme="minorHAnsi" w:hAnsiTheme="minorHAnsi" w:cstheme="minorHAnsi"/>
                <w:sz w:val="24"/>
                <w:szCs w:val="24"/>
              </w:rPr>
              <w:t xml:space="preserve">SARPV Complex, Holding no:277, </w:t>
            </w:r>
            <w:proofErr w:type="spellStart"/>
            <w:r w:rsidR="003D1CFA" w:rsidRPr="003D1CFA">
              <w:rPr>
                <w:rFonts w:asciiTheme="minorHAnsi" w:hAnsiTheme="minorHAnsi" w:cstheme="minorHAnsi"/>
                <w:sz w:val="24"/>
                <w:szCs w:val="24"/>
              </w:rPr>
              <w:t>Voramuhuri</w:t>
            </w:r>
            <w:proofErr w:type="spellEnd"/>
            <w:r w:rsidR="003D1CFA" w:rsidRPr="003D1CFA">
              <w:rPr>
                <w:rFonts w:asciiTheme="minorHAnsi" w:hAnsiTheme="minorHAnsi" w:cstheme="minorHAnsi"/>
                <w:sz w:val="24"/>
                <w:szCs w:val="24"/>
              </w:rPr>
              <w:t xml:space="preserve">, </w:t>
            </w:r>
            <w:proofErr w:type="spellStart"/>
            <w:r w:rsidR="003D1CFA" w:rsidRPr="003D1CFA">
              <w:rPr>
                <w:rFonts w:asciiTheme="minorHAnsi" w:hAnsiTheme="minorHAnsi" w:cstheme="minorHAnsi"/>
                <w:sz w:val="24"/>
                <w:szCs w:val="24"/>
              </w:rPr>
              <w:t>Chakaria</w:t>
            </w:r>
            <w:proofErr w:type="spellEnd"/>
            <w:r w:rsidR="003D1CFA" w:rsidRPr="003D1CFA">
              <w:rPr>
                <w:rFonts w:asciiTheme="minorHAnsi" w:hAnsiTheme="minorHAnsi" w:cstheme="minorHAnsi"/>
                <w:sz w:val="24"/>
                <w:szCs w:val="24"/>
              </w:rPr>
              <w:t>, Cox’s Bazar-4740</w:t>
            </w:r>
          </w:p>
        </w:tc>
      </w:tr>
    </w:tbl>
    <w:p w:rsidR="004B2467" w:rsidRDefault="004B2467" w:rsidP="0011269F"/>
    <w:p w:rsidR="004B2467" w:rsidRPr="00BF7C59" w:rsidRDefault="004B2467" w:rsidP="004B2467">
      <w:pPr>
        <w:pStyle w:val="NormalWeb"/>
        <w:numPr>
          <w:ilvl w:val="0"/>
          <w:numId w:val="12"/>
        </w:numPr>
        <w:spacing w:before="0" w:beforeAutospacing="0" w:afterAutospacing="0"/>
        <w:jc w:val="both"/>
        <w:rPr>
          <w:rFonts w:asciiTheme="minorHAnsi" w:hAnsiTheme="minorHAnsi" w:cstheme="minorHAnsi"/>
          <w:b/>
          <w:sz w:val="22"/>
          <w:szCs w:val="22"/>
        </w:rPr>
      </w:pPr>
      <w:r w:rsidRPr="00150A52">
        <w:rPr>
          <w:rFonts w:asciiTheme="minorHAnsi" w:hAnsiTheme="minorHAnsi" w:cstheme="minorHAnsi"/>
          <w:b/>
          <w:sz w:val="22"/>
          <w:szCs w:val="22"/>
        </w:rPr>
        <w:t>Deadline:</w:t>
      </w:r>
      <w:r w:rsidRPr="00150A52">
        <w:rPr>
          <w:rFonts w:asciiTheme="minorHAnsi" w:hAnsiTheme="minorHAnsi" w:cstheme="minorHAnsi"/>
          <w:sz w:val="22"/>
          <w:szCs w:val="22"/>
        </w:rPr>
        <w:t xml:space="preserve"> Deadline of The deadline for submission of the proposal on </w:t>
      </w:r>
      <w:r w:rsidR="00963EE3" w:rsidRPr="00BF7C59">
        <w:rPr>
          <w:rFonts w:asciiTheme="minorHAnsi" w:hAnsiTheme="minorHAnsi" w:cstheme="minorHAnsi"/>
          <w:b/>
          <w:sz w:val="22"/>
          <w:szCs w:val="22"/>
        </w:rPr>
        <w:t>07 October</w:t>
      </w:r>
      <w:r w:rsidRPr="00BF7C59">
        <w:rPr>
          <w:rFonts w:asciiTheme="minorHAnsi" w:hAnsiTheme="minorHAnsi" w:cstheme="minorHAnsi"/>
          <w:b/>
          <w:sz w:val="22"/>
          <w:szCs w:val="22"/>
        </w:rPr>
        <w:t xml:space="preserve"> 2024 before 2.30 PM. Late Quotations will not be accepted.</w:t>
      </w:r>
    </w:p>
    <w:p w:rsidR="004B2467" w:rsidRPr="00BF7C59" w:rsidRDefault="00963EE3" w:rsidP="004B2467">
      <w:pPr>
        <w:pStyle w:val="NormalWeb"/>
        <w:numPr>
          <w:ilvl w:val="0"/>
          <w:numId w:val="12"/>
        </w:numPr>
        <w:spacing w:before="0" w:beforeAutospacing="0" w:afterAutospacing="0"/>
        <w:jc w:val="both"/>
        <w:rPr>
          <w:rFonts w:asciiTheme="minorHAnsi" w:hAnsiTheme="minorHAnsi" w:cstheme="minorHAnsi"/>
          <w:b/>
          <w:sz w:val="22"/>
          <w:szCs w:val="22"/>
        </w:rPr>
      </w:pPr>
      <w:r w:rsidRPr="00BF7C59">
        <w:rPr>
          <w:rFonts w:asciiTheme="minorHAnsi" w:hAnsiTheme="minorHAnsi" w:cstheme="minorHAnsi"/>
          <w:b/>
          <w:sz w:val="22"/>
          <w:szCs w:val="22"/>
        </w:rPr>
        <w:t>Expected delivery date: 15</w:t>
      </w:r>
      <w:r w:rsidR="004B2467" w:rsidRPr="00BF7C59">
        <w:rPr>
          <w:rFonts w:asciiTheme="minorHAnsi" w:hAnsiTheme="minorHAnsi" w:cstheme="minorHAnsi"/>
          <w:b/>
          <w:sz w:val="22"/>
          <w:szCs w:val="22"/>
        </w:rPr>
        <w:t xml:space="preserve"> october-2024 </w:t>
      </w:r>
    </w:p>
    <w:p w:rsidR="004B2467" w:rsidRPr="00150A52" w:rsidRDefault="004B2467" w:rsidP="004B2467">
      <w:pPr>
        <w:pStyle w:val="NormalWeb"/>
        <w:numPr>
          <w:ilvl w:val="0"/>
          <w:numId w:val="12"/>
        </w:numPr>
        <w:spacing w:before="0" w:beforeAutospacing="0" w:afterAutospacing="0"/>
        <w:jc w:val="both"/>
        <w:rPr>
          <w:rFonts w:asciiTheme="minorHAnsi" w:hAnsiTheme="minorHAnsi" w:cstheme="minorHAnsi"/>
          <w:b/>
          <w:sz w:val="22"/>
          <w:szCs w:val="22"/>
        </w:rPr>
      </w:pPr>
      <w:r w:rsidRPr="00150A52">
        <w:rPr>
          <w:rFonts w:asciiTheme="minorHAnsi" w:hAnsiTheme="minorHAnsi" w:cstheme="minorHAnsi"/>
          <w:b/>
          <w:sz w:val="22"/>
          <w:szCs w:val="22"/>
        </w:rPr>
        <w:t>Delivery location:</w:t>
      </w:r>
      <w:r w:rsidRPr="00150A52">
        <w:rPr>
          <w:rFonts w:asciiTheme="minorHAnsi" w:hAnsiTheme="minorHAnsi" w:cstheme="minorHAnsi"/>
          <w:sz w:val="22"/>
          <w:szCs w:val="22"/>
        </w:rPr>
        <w:t xml:space="preserve"> </w:t>
      </w:r>
      <w:proofErr w:type="spellStart"/>
      <w:r w:rsidRPr="00150A52">
        <w:rPr>
          <w:rFonts w:asciiTheme="minorHAnsi" w:hAnsiTheme="minorHAnsi" w:cstheme="minorHAnsi"/>
          <w:sz w:val="22"/>
          <w:szCs w:val="22"/>
        </w:rPr>
        <w:t>Chakaria</w:t>
      </w:r>
      <w:proofErr w:type="spellEnd"/>
      <w:r w:rsidRPr="00150A52">
        <w:rPr>
          <w:rFonts w:asciiTheme="minorHAnsi" w:hAnsiTheme="minorHAnsi" w:cstheme="minorHAnsi"/>
          <w:sz w:val="22"/>
          <w:szCs w:val="22"/>
        </w:rPr>
        <w:t>, Cox’s Bazar.</w:t>
      </w:r>
    </w:p>
    <w:p w:rsidR="004B2467" w:rsidRPr="00150A52" w:rsidRDefault="004B2467" w:rsidP="004B2467">
      <w:pPr>
        <w:pStyle w:val="NormalWeb"/>
        <w:numPr>
          <w:ilvl w:val="0"/>
          <w:numId w:val="12"/>
        </w:numPr>
        <w:spacing w:before="0" w:beforeAutospacing="0" w:afterAutospacing="0"/>
        <w:jc w:val="both"/>
        <w:rPr>
          <w:rFonts w:asciiTheme="minorHAnsi" w:hAnsiTheme="minorHAnsi" w:cstheme="minorHAnsi"/>
          <w:sz w:val="22"/>
          <w:szCs w:val="22"/>
        </w:rPr>
      </w:pPr>
      <w:r w:rsidRPr="00150A52">
        <w:rPr>
          <w:rFonts w:asciiTheme="minorHAnsi" w:hAnsiTheme="minorHAnsi" w:cstheme="minorHAnsi"/>
          <w:sz w:val="22"/>
          <w:szCs w:val="22"/>
        </w:rPr>
        <w:t>Please do not submit more than one proposal. Submitting more than one proposal may cause the cancellation of canceling all of your proposals.</w:t>
      </w:r>
    </w:p>
    <w:p w:rsidR="004B2467" w:rsidRPr="00150A52" w:rsidRDefault="004B2467" w:rsidP="004B2467">
      <w:pPr>
        <w:pStyle w:val="NormalWeb"/>
        <w:numPr>
          <w:ilvl w:val="0"/>
          <w:numId w:val="12"/>
        </w:numPr>
        <w:spacing w:before="0" w:beforeAutospacing="0" w:afterAutospacing="0"/>
        <w:jc w:val="both"/>
        <w:rPr>
          <w:rFonts w:asciiTheme="minorHAnsi" w:hAnsiTheme="minorHAnsi" w:cstheme="minorHAnsi"/>
          <w:sz w:val="22"/>
          <w:szCs w:val="22"/>
        </w:rPr>
      </w:pPr>
      <w:r w:rsidRPr="00150A52">
        <w:rPr>
          <w:rFonts w:asciiTheme="minorHAnsi" w:hAnsiTheme="minorHAnsi" w:cstheme="minorHAnsi"/>
          <w:b/>
          <w:sz w:val="22"/>
          <w:szCs w:val="22"/>
        </w:rPr>
        <w:t>Language:</w:t>
      </w:r>
      <w:r w:rsidRPr="00150A52">
        <w:rPr>
          <w:rFonts w:asciiTheme="minorHAnsi" w:hAnsiTheme="minorHAnsi" w:cstheme="minorHAnsi"/>
          <w:sz w:val="22"/>
          <w:szCs w:val="22"/>
        </w:rPr>
        <w:t xml:space="preserve"> English </w:t>
      </w:r>
    </w:p>
    <w:p w:rsidR="004B2467" w:rsidRPr="00150A52" w:rsidRDefault="004B2467" w:rsidP="009138BC">
      <w:pPr>
        <w:pStyle w:val="NormalWeb"/>
        <w:numPr>
          <w:ilvl w:val="0"/>
          <w:numId w:val="12"/>
        </w:numPr>
        <w:spacing w:before="0" w:beforeAutospacing="0" w:afterAutospacing="0"/>
        <w:jc w:val="both"/>
        <w:rPr>
          <w:rFonts w:asciiTheme="minorHAnsi" w:hAnsiTheme="minorHAnsi" w:cstheme="minorHAnsi"/>
          <w:sz w:val="22"/>
          <w:szCs w:val="22"/>
        </w:rPr>
      </w:pPr>
      <w:r w:rsidRPr="00150A52">
        <w:rPr>
          <w:rFonts w:asciiTheme="minorHAnsi" w:hAnsiTheme="minorHAnsi" w:cstheme="minorHAnsi"/>
          <w:b/>
          <w:sz w:val="22"/>
          <w:szCs w:val="22"/>
        </w:rPr>
        <w:t>Remuneration and Payment terms</w:t>
      </w:r>
      <w:r w:rsidRPr="00150A52">
        <w:rPr>
          <w:rFonts w:asciiTheme="minorHAnsi" w:hAnsiTheme="minorHAnsi" w:cstheme="minorHAnsi"/>
          <w:sz w:val="22"/>
          <w:szCs w:val="22"/>
        </w:rPr>
        <w:t xml:space="preserve">: </w:t>
      </w:r>
    </w:p>
    <w:p w:rsidR="004B2467" w:rsidRPr="00150A52" w:rsidRDefault="004C3006" w:rsidP="009138BC">
      <w:pPr>
        <w:pStyle w:val="NoSpacing"/>
        <w:numPr>
          <w:ilvl w:val="0"/>
          <w:numId w:val="17"/>
        </w:numPr>
        <w:jc w:val="both"/>
        <w:rPr>
          <w:rFonts w:asciiTheme="minorHAnsi" w:eastAsia="MS Gothic" w:hAnsiTheme="minorHAnsi" w:cstheme="minorHAnsi"/>
          <w:bCs/>
          <w:iCs/>
        </w:rPr>
      </w:pPr>
      <w:r w:rsidRPr="00150A52">
        <w:rPr>
          <w:rFonts w:asciiTheme="minorHAnsi" w:eastAsia="MS Gothic" w:hAnsiTheme="minorHAnsi" w:cstheme="minorHAnsi"/>
          <w:bCs/>
          <w:iCs/>
        </w:rPr>
        <w:t>The Payment will be after the deduction at source of</w:t>
      </w:r>
      <w:r w:rsidR="004B2467" w:rsidRPr="00150A52">
        <w:rPr>
          <w:rFonts w:asciiTheme="minorHAnsi" w:eastAsia="MS Gothic" w:hAnsiTheme="minorHAnsi" w:cstheme="minorHAnsi"/>
          <w:bCs/>
          <w:iCs/>
        </w:rPr>
        <w:t xml:space="preserve"> VAT</w:t>
      </w:r>
      <w:r w:rsidR="00E46481" w:rsidRPr="00150A52">
        <w:rPr>
          <w:rFonts w:asciiTheme="minorHAnsi" w:eastAsia="MS Gothic" w:hAnsiTheme="minorHAnsi" w:cstheme="minorHAnsi"/>
          <w:bCs/>
          <w:iCs/>
        </w:rPr>
        <w:t xml:space="preserve"> (15%) and</w:t>
      </w:r>
      <w:r w:rsidR="004B2467" w:rsidRPr="00150A52">
        <w:rPr>
          <w:rFonts w:asciiTheme="minorHAnsi" w:eastAsia="MS Gothic" w:hAnsiTheme="minorHAnsi" w:cstheme="minorHAnsi"/>
          <w:bCs/>
          <w:iCs/>
        </w:rPr>
        <w:t xml:space="preserve"> Tax</w:t>
      </w:r>
      <w:r w:rsidR="00E46481" w:rsidRPr="00150A52">
        <w:rPr>
          <w:rFonts w:asciiTheme="minorHAnsi" w:eastAsia="MS Gothic" w:hAnsiTheme="minorHAnsi" w:cstheme="minorHAnsi"/>
          <w:bCs/>
          <w:iCs/>
        </w:rPr>
        <w:t xml:space="preserve"> (10%)</w:t>
      </w:r>
      <w:r w:rsidR="004B2467" w:rsidRPr="00150A52">
        <w:rPr>
          <w:rFonts w:asciiTheme="minorHAnsi" w:eastAsia="MS Gothic" w:hAnsiTheme="minorHAnsi" w:cstheme="minorHAnsi"/>
          <w:bCs/>
          <w:iCs/>
        </w:rPr>
        <w:t xml:space="preserve"> according to govt. rules. </w:t>
      </w:r>
    </w:p>
    <w:p w:rsidR="004B2467" w:rsidRPr="00621078" w:rsidRDefault="004B2467" w:rsidP="009138BC">
      <w:pPr>
        <w:pStyle w:val="NoSpacing"/>
        <w:numPr>
          <w:ilvl w:val="0"/>
          <w:numId w:val="18"/>
        </w:numPr>
        <w:jc w:val="both"/>
        <w:rPr>
          <w:rFonts w:asciiTheme="minorHAnsi" w:eastAsia="MS Gothic" w:hAnsiTheme="minorHAnsi" w:cstheme="minorHAnsi"/>
          <w:bCs/>
          <w:iCs/>
        </w:rPr>
      </w:pPr>
      <w:r w:rsidRPr="00621078">
        <w:rPr>
          <w:rFonts w:asciiTheme="minorHAnsi" w:eastAsia="MS Gothic" w:hAnsiTheme="minorHAnsi" w:cstheme="minorHAnsi"/>
          <w:bCs/>
          <w:iCs/>
        </w:rPr>
        <w:t xml:space="preserve">Final payment will be completed </w:t>
      </w:r>
      <w:r w:rsidR="005E4457" w:rsidRPr="00621078">
        <w:rPr>
          <w:rFonts w:asciiTheme="minorHAnsi" w:eastAsia="MS Gothic" w:hAnsiTheme="minorHAnsi" w:cstheme="minorHAnsi"/>
          <w:bCs/>
          <w:iCs/>
        </w:rPr>
        <w:t>within 30 days after the</w:t>
      </w:r>
      <w:r w:rsidRPr="00621078">
        <w:rPr>
          <w:rFonts w:asciiTheme="minorHAnsi" w:eastAsia="MS Gothic" w:hAnsiTheme="minorHAnsi" w:cstheme="minorHAnsi"/>
          <w:bCs/>
          <w:iCs/>
        </w:rPr>
        <w:t xml:space="preserve"> completion the practical training course and receiving all deliverable papers and documents by SARPV authority.</w:t>
      </w:r>
    </w:p>
    <w:p w:rsidR="004B2467" w:rsidRPr="00621078" w:rsidRDefault="004B2467" w:rsidP="009138BC">
      <w:pPr>
        <w:pStyle w:val="NoSpacing"/>
        <w:numPr>
          <w:ilvl w:val="0"/>
          <w:numId w:val="18"/>
        </w:numPr>
        <w:jc w:val="both"/>
        <w:rPr>
          <w:rFonts w:asciiTheme="minorHAnsi" w:eastAsia="MS Gothic" w:hAnsiTheme="minorHAnsi" w:cstheme="minorHAnsi"/>
          <w:b/>
          <w:bCs/>
          <w:iCs/>
          <w:color w:val="0070C0"/>
        </w:rPr>
      </w:pPr>
      <w:r w:rsidRPr="00621078">
        <w:rPr>
          <w:rFonts w:asciiTheme="minorHAnsi" w:eastAsia="MS Gothic" w:hAnsiTheme="minorHAnsi" w:cstheme="minorHAnsi"/>
          <w:bCs/>
          <w:iCs/>
        </w:rPr>
        <w:t>During facilitat</w:t>
      </w:r>
      <w:r w:rsidR="004C3006" w:rsidRPr="00621078">
        <w:rPr>
          <w:rFonts w:asciiTheme="minorHAnsi" w:eastAsia="MS Gothic" w:hAnsiTheme="minorHAnsi" w:cstheme="minorHAnsi"/>
          <w:bCs/>
          <w:iCs/>
        </w:rPr>
        <w:t xml:space="preserve">ion the training courses </w:t>
      </w:r>
      <w:r w:rsidR="00627103" w:rsidRPr="00621078">
        <w:rPr>
          <w:rFonts w:asciiTheme="minorHAnsi" w:eastAsia="MS Gothic" w:hAnsiTheme="minorHAnsi" w:cstheme="minorHAnsi"/>
          <w:bCs/>
          <w:iCs/>
        </w:rPr>
        <w:t>lunch</w:t>
      </w:r>
      <w:r w:rsidRPr="00621078">
        <w:rPr>
          <w:rFonts w:asciiTheme="minorHAnsi" w:eastAsia="MS Gothic" w:hAnsiTheme="minorHAnsi" w:cstheme="minorHAnsi"/>
          <w:bCs/>
          <w:iCs/>
        </w:rPr>
        <w:t xml:space="preserve"> will be arranged by SARPV. All other personal expenses including</w:t>
      </w:r>
      <w:r w:rsidR="00E46481" w:rsidRPr="00621078">
        <w:rPr>
          <w:rFonts w:asciiTheme="minorHAnsi" w:eastAsia="MS Gothic" w:hAnsiTheme="minorHAnsi" w:cstheme="minorHAnsi"/>
          <w:bCs/>
          <w:iCs/>
        </w:rPr>
        <w:t xml:space="preserve"> </w:t>
      </w:r>
      <w:proofErr w:type="spellStart"/>
      <w:r w:rsidR="00E46481" w:rsidRPr="00621078">
        <w:rPr>
          <w:rFonts w:asciiTheme="minorHAnsi" w:eastAsia="MS Gothic" w:hAnsiTheme="minorHAnsi" w:cstheme="minorHAnsi"/>
          <w:bCs/>
          <w:iCs/>
        </w:rPr>
        <w:t>fooding</w:t>
      </w:r>
      <w:proofErr w:type="spellEnd"/>
      <w:r w:rsidR="00E46481" w:rsidRPr="00621078">
        <w:rPr>
          <w:rFonts w:asciiTheme="minorHAnsi" w:eastAsia="MS Gothic" w:hAnsiTheme="minorHAnsi" w:cstheme="minorHAnsi"/>
          <w:bCs/>
          <w:iCs/>
        </w:rPr>
        <w:t>, personal hotel stay,</w:t>
      </w:r>
      <w:r w:rsidRPr="00621078">
        <w:rPr>
          <w:rFonts w:asciiTheme="minorHAnsi" w:eastAsia="MS Gothic" w:hAnsiTheme="minorHAnsi" w:cstheme="minorHAnsi"/>
          <w:bCs/>
          <w:iCs/>
        </w:rPr>
        <w:t xml:space="preserve"> </w:t>
      </w:r>
      <w:proofErr w:type="gramStart"/>
      <w:r w:rsidRPr="00621078">
        <w:rPr>
          <w:rFonts w:asciiTheme="minorHAnsi" w:eastAsia="MS Gothic" w:hAnsiTheme="minorHAnsi" w:cstheme="minorHAnsi"/>
          <w:bCs/>
          <w:iCs/>
        </w:rPr>
        <w:t>travel</w:t>
      </w:r>
      <w:proofErr w:type="gramEnd"/>
      <w:r w:rsidRPr="00621078">
        <w:rPr>
          <w:rFonts w:asciiTheme="minorHAnsi" w:eastAsia="MS Gothic" w:hAnsiTheme="minorHAnsi" w:cstheme="minorHAnsi"/>
          <w:bCs/>
          <w:iCs/>
        </w:rPr>
        <w:t xml:space="preserve"> to the </w:t>
      </w:r>
      <w:r w:rsidR="004C3006" w:rsidRPr="00621078">
        <w:rPr>
          <w:rFonts w:asciiTheme="minorHAnsi" w:eastAsia="MS Gothic" w:hAnsiTheme="minorHAnsi" w:cstheme="minorHAnsi"/>
          <w:bCs/>
          <w:iCs/>
        </w:rPr>
        <w:t>training</w:t>
      </w:r>
      <w:r w:rsidRPr="00621078">
        <w:rPr>
          <w:rFonts w:asciiTheme="minorHAnsi" w:eastAsia="MS Gothic" w:hAnsiTheme="minorHAnsi" w:cstheme="minorHAnsi"/>
          <w:bCs/>
          <w:iCs/>
        </w:rPr>
        <w:t xml:space="preserve"> venue will be borne by the facilitator.</w:t>
      </w:r>
    </w:p>
    <w:p w:rsidR="004B2467" w:rsidRPr="00150A52" w:rsidRDefault="004B2467" w:rsidP="00077166">
      <w:pPr>
        <w:pStyle w:val="NormalWeb"/>
        <w:spacing w:before="240" w:beforeAutospacing="0" w:after="0" w:afterAutospacing="0"/>
        <w:ind w:left="720"/>
        <w:jc w:val="both"/>
        <w:rPr>
          <w:rFonts w:asciiTheme="minorHAnsi" w:hAnsiTheme="minorHAnsi" w:cstheme="minorHAnsi"/>
          <w:b/>
          <w:sz w:val="22"/>
          <w:szCs w:val="22"/>
        </w:rPr>
      </w:pPr>
      <w:r w:rsidRPr="00150A52">
        <w:rPr>
          <w:rFonts w:asciiTheme="minorHAnsi" w:hAnsiTheme="minorHAnsi" w:cstheme="minorHAnsi"/>
          <w:b/>
          <w:sz w:val="22"/>
          <w:szCs w:val="22"/>
        </w:rPr>
        <w:t>Eligible Service Providers</w:t>
      </w:r>
    </w:p>
    <w:p w:rsidR="004B2467" w:rsidRPr="00150A52" w:rsidRDefault="004B2467" w:rsidP="00077166">
      <w:pPr>
        <w:jc w:val="both"/>
        <w:rPr>
          <w:rFonts w:asciiTheme="minorHAnsi" w:hAnsiTheme="minorHAnsi" w:cstheme="minorHAnsi"/>
        </w:rPr>
      </w:pPr>
      <w:r w:rsidRPr="00150A52">
        <w:rPr>
          <w:rFonts w:asciiTheme="minorHAnsi" w:hAnsiTheme="minorHAnsi" w:cstheme="minorHAnsi"/>
        </w:rPr>
        <w:t xml:space="preserve">Only expert consultant determined to be qualified shall be considered for award. The Service Provider shall fill up and submit the standard SARPV Vendor/ Supplier Registration Form to establish their eligibility along with the proposal. </w:t>
      </w:r>
      <w:bookmarkStart w:id="0" w:name="_Hlk175732553"/>
      <w:r w:rsidRPr="00150A52">
        <w:rPr>
          <w:rFonts w:asciiTheme="minorHAnsi" w:hAnsiTheme="minorHAnsi" w:cstheme="minorHAnsi"/>
        </w:rPr>
        <w:t>Any direct or indirect relation between bidder and SARPV or associated will considered dis-qualification as a potential bidder.</w:t>
      </w:r>
      <w:bookmarkEnd w:id="0"/>
    </w:p>
    <w:p w:rsidR="00D60127" w:rsidRPr="00150A52" w:rsidRDefault="00D60127" w:rsidP="00D60127">
      <w:pPr>
        <w:pStyle w:val="NormalWeb"/>
        <w:numPr>
          <w:ilvl w:val="0"/>
          <w:numId w:val="12"/>
        </w:numPr>
        <w:spacing w:before="0" w:beforeAutospacing="0" w:after="0" w:afterAutospacing="0"/>
        <w:jc w:val="both"/>
        <w:rPr>
          <w:rFonts w:asciiTheme="minorHAnsi" w:hAnsiTheme="minorHAnsi" w:cstheme="minorHAnsi"/>
          <w:b/>
          <w:sz w:val="22"/>
          <w:szCs w:val="22"/>
        </w:rPr>
      </w:pPr>
      <w:r w:rsidRPr="00150A52">
        <w:rPr>
          <w:rFonts w:asciiTheme="minorHAnsi" w:hAnsiTheme="minorHAnsi" w:cstheme="minorHAnsi"/>
          <w:b/>
          <w:sz w:val="22"/>
          <w:szCs w:val="22"/>
        </w:rPr>
        <w:t>Cost of Preparing the Proposal</w:t>
      </w:r>
    </w:p>
    <w:p w:rsidR="00D60127" w:rsidRPr="00150A52" w:rsidRDefault="00D60127" w:rsidP="00D60127">
      <w:pPr>
        <w:pStyle w:val="NormalWeb"/>
        <w:spacing w:before="0" w:beforeAutospacing="0" w:after="120" w:afterAutospacing="0"/>
        <w:ind w:left="720"/>
        <w:jc w:val="both"/>
        <w:rPr>
          <w:rFonts w:asciiTheme="minorHAnsi" w:hAnsiTheme="minorHAnsi" w:cstheme="minorHAnsi"/>
          <w:sz w:val="22"/>
          <w:szCs w:val="22"/>
        </w:rPr>
      </w:pPr>
      <w:r w:rsidRPr="00150A52">
        <w:rPr>
          <w:rFonts w:asciiTheme="minorHAnsi" w:hAnsiTheme="minorHAnsi" w:cstheme="minorHAnsi"/>
          <w:sz w:val="22"/>
          <w:szCs w:val="22"/>
        </w:rPr>
        <w:t xml:space="preserve">The Service Provider shall bear all costs associated with the preparation </w:t>
      </w:r>
      <w:r w:rsidR="00150A52">
        <w:rPr>
          <w:rFonts w:asciiTheme="minorHAnsi" w:hAnsiTheme="minorHAnsi" w:cstheme="minorHAnsi"/>
          <w:sz w:val="22"/>
          <w:szCs w:val="22"/>
        </w:rPr>
        <w:t xml:space="preserve">and submission of his proposal </w:t>
      </w:r>
      <w:r w:rsidRPr="00150A52">
        <w:rPr>
          <w:rFonts w:asciiTheme="minorHAnsi" w:hAnsiTheme="minorHAnsi" w:cstheme="minorHAnsi"/>
          <w:sz w:val="22"/>
          <w:szCs w:val="22"/>
        </w:rPr>
        <w:t>and SARPV will not, in any case, be responsible and liable for the costs incurred.</w:t>
      </w:r>
    </w:p>
    <w:p w:rsidR="00D60127" w:rsidRPr="00150A52" w:rsidRDefault="00D60127" w:rsidP="00D60127">
      <w:pPr>
        <w:pStyle w:val="NormalWeb"/>
        <w:numPr>
          <w:ilvl w:val="0"/>
          <w:numId w:val="12"/>
        </w:numPr>
        <w:spacing w:before="0" w:beforeAutospacing="0" w:after="0" w:afterAutospacing="0"/>
        <w:jc w:val="both"/>
        <w:rPr>
          <w:rFonts w:asciiTheme="minorHAnsi" w:hAnsiTheme="minorHAnsi" w:cstheme="minorHAnsi"/>
          <w:b/>
          <w:sz w:val="22"/>
          <w:szCs w:val="22"/>
        </w:rPr>
      </w:pPr>
      <w:r w:rsidRPr="00150A52">
        <w:rPr>
          <w:rFonts w:asciiTheme="minorHAnsi" w:hAnsiTheme="minorHAnsi" w:cstheme="minorHAnsi"/>
          <w:b/>
          <w:sz w:val="22"/>
          <w:szCs w:val="22"/>
        </w:rPr>
        <w:t xml:space="preserve"> Errors, omissions, inaccuracies, and clarifications.</w:t>
      </w:r>
    </w:p>
    <w:p w:rsidR="00D60127" w:rsidRPr="00150A52" w:rsidRDefault="00D60127" w:rsidP="00D60127">
      <w:pPr>
        <w:pStyle w:val="NormalWeb"/>
        <w:spacing w:before="0" w:beforeAutospacing="0" w:after="0" w:afterAutospacing="0"/>
        <w:ind w:left="720"/>
        <w:jc w:val="both"/>
        <w:rPr>
          <w:rFonts w:asciiTheme="minorHAnsi" w:hAnsiTheme="minorHAnsi" w:cstheme="minorHAnsi"/>
          <w:sz w:val="22"/>
          <w:szCs w:val="22"/>
        </w:rPr>
      </w:pPr>
      <w:r w:rsidRPr="00150A52">
        <w:rPr>
          <w:rFonts w:asciiTheme="minorHAnsi" w:hAnsiTheme="minorHAnsi" w:cstheme="minorHAnsi"/>
          <w:sz w:val="22"/>
          <w:szCs w:val="22"/>
        </w:rPr>
        <w:t>The documents and forms requested for the purpose of soliciting Quotations shall form part of the Contract; hence care should be taken in completing these documents.</w:t>
      </w:r>
    </w:p>
    <w:p w:rsidR="00D60127" w:rsidRPr="00150A52" w:rsidRDefault="00D60127" w:rsidP="00D60127">
      <w:pPr>
        <w:pStyle w:val="NormalWeb"/>
        <w:spacing w:before="0" w:beforeAutospacing="0" w:after="120" w:afterAutospacing="0"/>
        <w:ind w:left="720"/>
        <w:jc w:val="both"/>
        <w:rPr>
          <w:rFonts w:asciiTheme="minorHAnsi" w:hAnsiTheme="minorHAnsi" w:cstheme="minorHAnsi"/>
          <w:sz w:val="22"/>
          <w:szCs w:val="22"/>
        </w:rPr>
      </w:pPr>
      <w:r w:rsidRPr="00150A52">
        <w:rPr>
          <w:rFonts w:asciiTheme="minorHAnsi" w:hAnsiTheme="minorHAnsi" w:cstheme="minorHAnsi"/>
          <w:sz w:val="22"/>
          <w:szCs w:val="22"/>
        </w:rPr>
        <w:lastRenderedPageBreak/>
        <w:t>Service Providers shall not be entitled to base any claims on errors, omissions, or inaccuracies made in the Quotation Documents.</w:t>
      </w:r>
    </w:p>
    <w:p w:rsidR="00D60127" w:rsidRPr="00150A52" w:rsidRDefault="00D60127" w:rsidP="00D60127">
      <w:pPr>
        <w:pStyle w:val="NormalWeb"/>
        <w:numPr>
          <w:ilvl w:val="0"/>
          <w:numId w:val="12"/>
        </w:numPr>
        <w:spacing w:before="0" w:beforeAutospacing="0" w:after="0" w:afterAutospacing="0"/>
        <w:jc w:val="both"/>
        <w:rPr>
          <w:rFonts w:asciiTheme="minorHAnsi" w:hAnsiTheme="minorHAnsi" w:cstheme="minorHAnsi"/>
          <w:b/>
          <w:sz w:val="22"/>
          <w:szCs w:val="22"/>
        </w:rPr>
      </w:pPr>
      <w:r w:rsidRPr="00150A52">
        <w:rPr>
          <w:rFonts w:asciiTheme="minorHAnsi" w:hAnsiTheme="minorHAnsi" w:cstheme="minorHAnsi"/>
          <w:b/>
          <w:sz w:val="22"/>
          <w:szCs w:val="22"/>
        </w:rPr>
        <w:t xml:space="preserve"> Confidentiality and Non-Disclosure                                                                                                                             </w:t>
      </w:r>
    </w:p>
    <w:p w:rsidR="00D60127" w:rsidRPr="00150A52" w:rsidRDefault="00D60127" w:rsidP="00D60127">
      <w:pPr>
        <w:pStyle w:val="NormalWeb"/>
        <w:spacing w:before="0" w:beforeAutospacing="0" w:after="120" w:afterAutospacing="0"/>
        <w:ind w:left="720"/>
        <w:jc w:val="both"/>
        <w:rPr>
          <w:rFonts w:asciiTheme="minorHAnsi" w:hAnsiTheme="minorHAnsi" w:cstheme="minorHAnsi"/>
          <w:sz w:val="22"/>
          <w:szCs w:val="22"/>
        </w:rPr>
      </w:pPr>
      <w:r w:rsidRPr="00150A52">
        <w:rPr>
          <w:rFonts w:asciiTheme="minorHAnsi" w:hAnsiTheme="minorHAnsi" w:cstheme="minorHAnsi"/>
          <w:sz w:val="22"/>
          <w:szCs w:val="22"/>
        </w:rPr>
        <w:t>All information given in writing to or verbally shared with the Service Provider in connection with this General Instruction is to be treated as strictly confidential. The Service Provider shall not share or invoke such information to any third party without the prior written approval of SARPV. This obligation shall continue after the procurement process has been completed whether or not the Service Provider is successful.</w:t>
      </w:r>
    </w:p>
    <w:p w:rsidR="00D60127" w:rsidRPr="00150A52" w:rsidRDefault="00D60127" w:rsidP="00D60127">
      <w:pPr>
        <w:pStyle w:val="NormalWeb"/>
        <w:numPr>
          <w:ilvl w:val="0"/>
          <w:numId w:val="12"/>
        </w:numPr>
        <w:spacing w:before="0" w:beforeAutospacing="0" w:after="0" w:afterAutospacing="0"/>
        <w:jc w:val="both"/>
        <w:rPr>
          <w:rFonts w:asciiTheme="minorHAnsi" w:hAnsiTheme="minorHAnsi" w:cstheme="minorHAnsi"/>
          <w:sz w:val="22"/>
          <w:szCs w:val="22"/>
        </w:rPr>
      </w:pPr>
      <w:r w:rsidRPr="00150A52">
        <w:rPr>
          <w:rFonts w:asciiTheme="minorHAnsi" w:hAnsiTheme="minorHAnsi" w:cstheme="minorHAnsi"/>
          <w:b/>
          <w:sz w:val="22"/>
          <w:szCs w:val="22"/>
        </w:rPr>
        <w:t>Disqualification:</w:t>
      </w:r>
      <w:r w:rsidRPr="00150A52">
        <w:rPr>
          <w:rFonts w:asciiTheme="minorHAnsi" w:hAnsiTheme="minorHAnsi" w:cstheme="minorHAnsi"/>
          <w:sz w:val="22"/>
          <w:szCs w:val="22"/>
        </w:rPr>
        <w:t xml:space="preserve"> Offer of any sort of persuasion on solicitation is strictly prohibited, and a similar attempt will result in disqualifying the supplier without any further evaluation.</w:t>
      </w:r>
    </w:p>
    <w:p w:rsidR="00D60127" w:rsidRPr="00150A52" w:rsidRDefault="00D60127" w:rsidP="00D60127">
      <w:pPr>
        <w:pStyle w:val="NormalWeb"/>
        <w:spacing w:before="0" w:beforeAutospacing="0" w:after="120" w:afterAutospacing="0"/>
        <w:ind w:left="720"/>
        <w:jc w:val="both"/>
        <w:rPr>
          <w:rFonts w:asciiTheme="minorHAnsi" w:hAnsiTheme="minorHAnsi" w:cstheme="minorHAnsi"/>
          <w:sz w:val="22"/>
          <w:szCs w:val="22"/>
        </w:rPr>
      </w:pPr>
      <w:r w:rsidRPr="00150A52">
        <w:rPr>
          <w:rFonts w:asciiTheme="minorHAnsi" w:hAnsiTheme="minorHAnsi" w:cstheme="minorHAnsi"/>
          <w:sz w:val="22"/>
          <w:szCs w:val="22"/>
        </w:rPr>
        <w:t>SARPV reserves the right to accept or reject any proposal or to cancel the procurement process and reject all proposals at any time prior to the award of the contract without thereby incurring any liability to the affected Service Provider/s or any obligation to inform the affected Service Provider/s of the ground for SARPV's action. Any direct or indirect relation between bidder and SARPV or associated will considered dis-qualification as a potential supplier.</w:t>
      </w:r>
    </w:p>
    <w:p w:rsidR="00D60127" w:rsidRPr="003F670E" w:rsidRDefault="00D60127" w:rsidP="00D60127">
      <w:pPr>
        <w:pStyle w:val="NormalWeb"/>
        <w:numPr>
          <w:ilvl w:val="0"/>
          <w:numId w:val="12"/>
        </w:numPr>
        <w:spacing w:before="0" w:beforeAutospacing="0" w:after="120" w:afterAutospacing="0"/>
        <w:jc w:val="both"/>
        <w:rPr>
          <w:rFonts w:asciiTheme="minorHAnsi" w:hAnsiTheme="minorHAnsi" w:cstheme="minorHAnsi"/>
          <w:sz w:val="22"/>
          <w:szCs w:val="22"/>
        </w:rPr>
      </w:pPr>
      <w:r w:rsidRPr="003F670E">
        <w:rPr>
          <w:rFonts w:asciiTheme="minorHAnsi" w:hAnsiTheme="minorHAnsi" w:cstheme="minorHAnsi"/>
          <w:b/>
          <w:sz w:val="22"/>
          <w:szCs w:val="22"/>
        </w:rPr>
        <w:t>Price and offer validity:</w:t>
      </w:r>
      <w:r w:rsidR="00150A52" w:rsidRPr="003F670E">
        <w:rPr>
          <w:rFonts w:asciiTheme="minorHAnsi" w:hAnsiTheme="minorHAnsi" w:cstheme="minorHAnsi"/>
          <w:sz w:val="22"/>
          <w:szCs w:val="22"/>
        </w:rPr>
        <w:t xml:space="preserve"> Minimum 02 months from the proposal submission date</w:t>
      </w:r>
      <w:r w:rsidRPr="003F670E">
        <w:rPr>
          <w:rFonts w:asciiTheme="minorHAnsi" w:hAnsiTheme="minorHAnsi" w:cstheme="minorHAnsi"/>
          <w:sz w:val="22"/>
          <w:szCs w:val="22"/>
        </w:rPr>
        <w:t>.</w:t>
      </w:r>
    </w:p>
    <w:p w:rsidR="00D60127" w:rsidRPr="00150A52" w:rsidRDefault="00D60127" w:rsidP="00D60127">
      <w:pPr>
        <w:pStyle w:val="NormalWeb"/>
        <w:numPr>
          <w:ilvl w:val="0"/>
          <w:numId w:val="12"/>
        </w:numPr>
        <w:spacing w:after="120" w:afterAutospacing="0"/>
        <w:jc w:val="both"/>
        <w:rPr>
          <w:rFonts w:asciiTheme="minorHAnsi" w:hAnsiTheme="minorHAnsi" w:cstheme="minorHAnsi"/>
          <w:sz w:val="22"/>
          <w:szCs w:val="22"/>
        </w:rPr>
      </w:pPr>
      <w:r w:rsidRPr="00150A52">
        <w:rPr>
          <w:rFonts w:asciiTheme="minorHAnsi" w:hAnsiTheme="minorHAnsi" w:cstheme="minorHAnsi"/>
          <w:b/>
          <w:sz w:val="22"/>
          <w:szCs w:val="22"/>
        </w:rPr>
        <w:t>Acceptance of Quotations:</w:t>
      </w:r>
      <w:r w:rsidRPr="00150A52">
        <w:rPr>
          <w:rFonts w:asciiTheme="minorHAnsi" w:hAnsiTheme="minorHAnsi" w:cstheme="minorHAnsi"/>
          <w:sz w:val="22"/>
          <w:szCs w:val="22"/>
        </w:rPr>
        <w:t xml:space="preserve"> SARPV is not bound to take an immediate decision on the acceptability or unacceptability of Proposals at the time of the tender box opening.</w:t>
      </w:r>
    </w:p>
    <w:p w:rsidR="00D60127" w:rsidRPr="00150A52" w:rsidRDefault="00D60127" w:rsidP="00D60127">
      <w:pPr>
        <w:pStyle w:val="NormalWeb"/>
        <w:numPr>
          <w:ilvl w:val="0"/>
          <w:numId w:val="12"/>
        </w:numPr>
        <w:jc w:val="both"/>
        <w:rPr>
          <w:rFonts w:asciiTheme="minorHAnsi" w:hAnsiTheme="minorHAnsi" w:cstheme="minorHAnsi"/>
          <w:sz w:val="22"/>
          <w:szCs w:val="22"/>
        </w:rPr>
      </w:pPr>
      <w:r w:rsidRPr="00150A52">
        <w:rPr>
          <w:rFonts w:asciiTheme="minorHAnsi" w:hAnsiTheme="minorHAnsi" w:cstheme="minorHAnsi"/>
          <w:b/>
          <w:sz w:val="22"/>
          <w:szCs w:val="22"/>
        </w:rPr>
        <w:t>Rejection of Quotations</w:t>
      </w:r>
      <w:r w:rsidRPr="00150A52">
        <w:rPr>
          <w:rFonts w:asciiTheme="minorHAnsi" w:hAnsiTheme="minorHAnsi" w:cstheme="minorHAnsi"/>
          <w:sz w:val="22"/>
          <w:szCs w:val="22"/>
        </w:rPr>
        <w:t xml:space="preserve">: The quotation can be rejected for the following reasons:                                                                                                                                                                       </w:t>
      </w:r>
    </w:p>
    <w:p w:rsidR="00D60127" w:rsidRPr="00150A52" w:rsidRDefault="00D60127" w:rsidP="00D60127">
      <w:pPr>
        <w:pStyle w:val="NormalWeb"/>
        <w:numPr>
          <w:ilvl w:val="0"/>
          <w:numId w:val="16"/>
        </w:numPr>
        <w:spacing w:before="0" w:beforeAutospacing="0" w:after="0" w:afterAutospacing="0"/>
        <w:jc w:val="both"/>
        <w:rPr>
          <w:rFonts w:asciiTheme="minorHAnsi" w:hAnsiTheme="minorHAnsi" w:cstheme="minorHAnsi"/>
          <w:sz w:val="22"/>
          <w:szCs w:val="22"/>
        </w:rPr>
      </w:pPr>
      <w:r w:rsidRPr="00150A52">
        <w:rPr>
          <w:rFonts w:asciiTheme="minorHAnsi" w:hAnsiTheme="minorHAnsi" w:cstheme="minorHAnsi"/>
          <w:sz w:val="22"/>
          <w:szCs w:val="22"/>
        </w:rPr>
        <w:t>The Quotation is not present in accordance with this General Instruction.</w:t>
      </w:r>
    </w:p>
    <w:p w:rsidR="00D60127" w:rsidRPr="00150A52" w:rsidRDefault="00D60127" w:rsidP="00D60127">
      <w:pPr>
        <w:pStyle w:val="NormalWeb"/>
        <w:numPr>
          <w:ilvl w:val="0"/>
          <w:numId w:val="16"/>
        </w:numPr>
        <w:spacing w:before="0" w:beforeAutospacing="0" w:after="0" w:afterAutospacing="0"/>
        <w:jc w:val="both"/>
        <w:rPr>
          <w:rFonts w:asciiTheme="minorHAnsi" w:hAnsiTheme="minorHAnsi" w:cstheme="minorHAnsi"/>
          <w:sz w:val="22"/>
          <w:szCs w:val="22"/>
        </w:rPr>
      </w:pPr>
      <w:r w:rsidRPr="00150A52">
        <w:rPr>
          <w:rFonts w:asciiTheme="minorHAnsi" w:hAnsiTheme="minorHAnsi" w:cstheme="minorHAnsi"/>
          <w:sz w:val="22"/>
          <w:szCs w:val="22"/>
        </w:rPr>
        <w:t>Document is not signed.</w:t>
      </w:r>
    </w:p>
    <w:p w:rsidR="00D60127" w:rsidRPr="00150A52" w:rsidRDefault="00D60127" w:rsidP="00D60127">
      <w:pPr>
        <w:pStyle w:val="NormalWeb"/>
        <w:numPr>
          <w:ilvl w:val="0"/>
          <w:numId w:val="16"/>
        </w:numPr>
        <w:spacing w:before="0" w:beforeAutospacing="0" w:after="0" w:afterAutospacing="0"/>
        <w:jc w:val="both"/>
        <w:rPr>
          <w:rFonts w:asciiTheme="minorHAnsi" w:hAnsiTheme="minorHAnsi" w:cstheme="minorHAnsi"/>
          <w:sz w:val="22"/>
          <w:szCs w:val="22"/>
        </w:rPr>
      </w:pPr>
      <w:r w:rsidRPr="00150A52">
        <w:rPr>
          <w:rFonts w:asciiTheme="minorHAnsi" w:hAnsiTheme="minorHAnsi" w:cstheme="minorHAnsi"/>
          <w:sz w:val="22"/>
          <w:szCs w:val="22"/>
        </w:rPr>
        <w:t>The Service Provider is currently under the list of blacklisted Service Providers.</w:t>
      </w:r>
    </w:p>
    <w:p w:rsidR="00D60127" w:rsidRPr="00150A52" w:rsidRDefault="00D60127" w:rsidP="00D60127">
      <w:pPr>
        <w:pStyle w:val="NormalWeb"/>
        <w:numPr>
          <w:ilvl w:val="0"/>
          <w:numId w:val="16"/>
        </w:numPr>
        <w:spacing w:before="0" w:beforeAutospacing="0" w:after="0" w:afterAutospacing="0"/>
        <w:jc w:val="both"/>
        <w:rPr>
          <w:rFonts w:asciiTheme="minorHAnsi" w:hAnsiTheme="minorHAnsi" w:cstheme="minorHAnsi"/>
          <w:sz w:val="22"/>
          <w:szCs w:val="22"/>
        </w:rPr>
      </w:pPr>
      <w:r w:rsidRPr="00150A52">
        <w:rPr>
          <w:rFonts w:asciiTheme="minorHAnsi" w:hAnsiTheme="minorHAnsi" w:cstheme="minorHAnsi"/>
          <w:sz w:val="22"/>
          <w:szCs w:val="22"/>
        </w:rPr>
        <w:t>The Service Provider's offer imposes certain basic conditions unacceptable to SARPV.</w:t>
      </w:r>
    </w:p>
    <w:p w:rsidR="00D60127" w:rsidRPr="00150A52" w:rsidRDefault="00D60127" w:rsidP="00D60127">
      <w:pPr>
        <w:pStyle w:val="NormalWeb"/>
        <w:jc w:val="both"/>
        <w:rPr>
          <w:rFonts w:asciiTheme="minorHAnsi" w:hAnsiTheme="minorHAnsi" w:cstheme="minorHAnsi"/>
          <w:sz w:val="22"/>
          <w:szCs w:val="22"/>
        </w:rPr>
      </w:pPr>
      <w:r w:rsidRPr="00150A52">
        <w:rPr>
          <w:rFonts w:asciiTheme="minorHAnsi" w:hAnsiTheme="minorHAnsi" w:cstheme="minorHAnsi"/>
          <w:sz w:val="22"/>
          <w:szCs w:val="22"/>
        </w:rPr>
        <w:t>SARPV is not bound to accept any offer received and reserves the right to waive any minor defect in an offer, provided, however, that such minor defect (</w:t>
      </w:r>
      <w:proofErr w:type="spellStart"/>
      <w:r w:rsidRPr="00150A52">
        <w:rPr>
          <w:rFonts w:asciiTheme="minorHAnsi" w:hAnsiTheme="minorHAnsi" w:cstheme="minorHAnsi"/>
          <w:sz w:val="22"/>
          <w:szCs w:val="22"/>
        </w:rPr>
        <w:t>i</w:t>
      </w:r>
      <w:proofErr w:type="spellEnd"/>
      <w:r w:rsidRPr="00150A52">
        <w:rPr>
          <w:rFonts w:asciiTheme="minorHAnsi" w:hAnsiTheme="minorHAnsi" w:cstheme="minorHAnsi"/>
          <w:sz w:val="22"/>
          <w:szCs w:val="22"/>
        </w:rPr>
        <w:t>) does not modify the substance of the offer and (ii) does not change the relative ranking of the Service Providers.</w:t>
      </w:r>
    </w:p>
    <w:p w:rsidR="00D60127" w:rsidRPr="00903BCD" w:rsidRDefault="00D60127" w:rsidP="00D60127">
      <w:pPr>
        <w:pStyle w:val="NormalWeb"/>
        <w:numPr>
          <w:ilvl w:val="0"/>
          <w:numId w:val="12"/>
        </w:numPr>
        <w:jc w:val="both"/>
        <w:rPr>
          <w:rFonts w:asciiTheme="minorHAnsi" w:hAnsiTheme="minorHAnsi" w:cstheme="minorHAnsi"/>
          <w:b/>
          <w:sz w:val="28"/>
          <w:szCs w:val="28"/>
        </w:rPr>
      </w:pPr>
      <w:r w:rsidRPr="00903BCD">
        <w:rPr>
          <w:rFonts w:asciiTheme="minorHAnsi" w:hAnsiTheme="minorHAnsi" w:cstheme="minorHAnsi"/>
          <w:b/>
          <w:sz w:val="28"/>
          <w:szCs w:val="28"/>
        </w:rPr>
        <w:t>Schedule:</w:t>
      </w:r>
    </w:p>
    <w:p w:rsidR="00D60127" w:rsidRPr="003D03F3" w:rsidRDefault="00D60127" w:rsidP="00D60127">
      <w:pPr>
        <w:rPr>
          <w:rFonts w:asciiTheme="minorHAnsi" w:hAnsiTheme="minorHAnsi" w:cs="Times New Roman"/>
        </w:rPr>
      </w:pPr>
      <w:r w:rsidRPr="003D03F3">
        <w:rPr>
          <w:rFonts w:asciiTheme="minorHAnsi" w:hAnsiTheme="minorHAnsi" w:cs="Times New Roman"/>
        </w:rPr>
        <w:t>The below table indicates the key dates for this process. The issuing of this notice represents the start of the process.</w:t>
      </w:r>
    </w:p>
    <w:tbl>
      <w:tblPr>
        <w:tblStyle w:val="TableGrid"/>
        <w:tblW w:w="4849" w:type="pct"/>
        <w:tblLook w:val="04A0" w:firstRow="1" w:lastRow="0" w:firstColumn="1" w:lastColumn="0" w:noHBand="0" w:noVBand="1"/>
      </w:tblPr>
      <w:tblGrid>
        <w:gridCol w:w="5713"/>
        <w:gridCol w:w="3815"/>
      </w:tblGrid>
      <w:tr w:rsidR="00D60127" w:rsidRPr="00D60127" w:rsidTr="0012034D">
        <w:trPr>
          <w:trHeight w:val="328"/>
        </w:trPr>
        <w:tc>
          <w:tcPr>
            <w:tcW w:w="2998" w:type="pct"/>
          </w:tcPr>
          <w:p w:rsidR="00D60127" w:rsidRPr="00D60127" w:rsidRDefault="00D60127" w:rsidP="0012034D">
            <w:pPr>
              <w:jc w:val="center"/>
              <w:rPr>
                <w:rFonts w:asciiTheme="minorHAnsi" w:hAnsiTheme="minorHAnsi" w:cstheme="minorHAnsi"/>
                <w:b/>
              </w:rPr>
            </w:pPr>
            <w:r w:rsidRPr="00D60127">
              <w:rPr>
                <w:rFonts w:asciiTheme="minorHAnsi" w:hAnsiTheme="minorHAnsi" w:cstheme="minorHAnsi"/>
                <w:b/>
              </w:rPr>
              <w:t>Activity</w:t>
            </w:r>
          </w:p>
        </w:tc>
        <w:tc>
          <w:tcPr>
            <w:tcW w:w="2002" w:type="pct"/>
          </w:tcPr>
          <w:p w:rsidR="00D60127" w:rsidRPr="00D60127" w:rsidRDefault="00D60127" w:rsidP="0012034D">
            <w:pPr>
              <w:jc w:val="center"/>
              <w:rPr>
                <w:rFonts w:asciiTheme="minorHAnsi" w:hAnsiTheme="minorHAnsi" w:cstheme="minorHAnsi"/>
                <w:b/>
              </w:rPr>
            </w:pPr>
            <w:r w:rsidRPr="00D60127">
              <w:rPr>
                <w:rFonts w:asciiTheme="minorHAnsi" w:hAnsiTheme="minorHAnsi" w:cstheme="minorHAnsi"/>
                <w:b/>
              </w:rPr>
              <w:t>Date</w:t>
            </w:r>
          </w:p>
        </w:tc>
      </w:tr>
      <w:tr w:rsidR="00D60127" w:rsidRPr="00D60127" w:rsidTr="0012034D">
        <w:trPr>
          <w:trHeight w:val="328"/>
        </w:trPr>
        <w:tc>
          <w:tcPr>
            <w:tcW w:w="2998" w:type="pct"/>
          </w:tcPr>
          <w:p w:rsidR="00D60127" w:rsidRPr="00D60127" w:rsidRDefault="00D60127" w:rsidP="0012034D">
            <w:pPr>
              <w:rPr>
                <w:rFonts w:asciiTheme="minorHAnsi" w:hAnsiTheme="minorHAnsi" w:cstheme="minorHAnsi"/>
                <w:color w:val="000000" w:themeColor="text1"/>
                <w:sz w:val="22"/>
                <w:szCs w:val="22"/>
              </w:rPr>
            </w:pPr>
            <w:r w:rsidRPr="00D60127">
              <w:rPr>
                <w:rFonts w:asciiTheme="minorHAnsi" w:hAnsiTheme="minorHAnsi" w:cstheme="minorHAnsi"/>
                <w:bCs/>
                <w:color w:val="000000" w:themeColor="text1"/>
                <w:sz w:val="22"/>
                <w:szCs w:val="22"/>
              </w:rPr>
              <w:t>Request for Proposal</w:t>
            </w:r>
            <w:r w:rsidRPr="00D60127">
              <w:rPr>
                <w:rFonts w:asciiTheme="minorHAnsi" w:hAnsiTheme="minorHAnsi" w:cstheme="minorHAnsi"/>
                <w:color w:val="000000" w:themeColor="text1"/>
                <w:sz w:val="22"/>
                <w:szCs w:val="22"/>
              </w:rPr>
              <w:t xml:space="preserve"> Publication </w:t>
            </w:r>
          </w:p>
        </w:tc>
        <w:tc>
          <w:tcPr>
            <w:tcW w:w="2002" w:type="pct"/>
          </w:tcPr>
          <w:p w:rsidR="00D60127" w:rsidRPr="00026AAD" w:rsidRDefault="00464D93" w:rsidP="0012034D">
            <w:pPr>
              <w:jc w:val="both"/>
              <w:rPr>
                <w:rFonts w:asciiTheme="minorHAnsi" w:hAnsiTheme="minorHAnsi" w:cstheme="minorHAnsi"/>
                <w:color w:val="000000" w:themeColor="text1"/>
                <w:sz w:val="22"/>
                <w:szCs w:val="22"/>
              </w:rPr>
            </w:pPr>
            <w:r w:rsidRPr="00026AAD">
              <w:rPr>
                <w:rFonts w:asciiTheme="minorHAnsi" w:hAnsiTheme="minorHAnsi" w:cstheme="minorHAnsi"/>
                <w:color w:val="000000" w:themeColor="text1"/>
                <w:sz w:val="22"/>
                <w:szCs w:val="22"/>
              </w:rPr>
              <w:t>30</w:t>
            </w:r>
            <w:r w:rsidR="00D60127" w:rsidRPr="00026AAD">
              <w:rPr>
                <w:rFonts w:asciiTheme="minorHAnsi" w:hAnsiTheme="minorHAnsi" w:cstheme="minorHAnsi"/>
                <w:color w:val="000000" w:themeColor="text1"/>
                <w:sz w:val="22"/>
                <w:szCs w:val="22"/>
              </w:rPr>
              <w:t xml:space="preserve"> September, 2024</w:t>
            </w:r>
          </w:p>
        </w:tc>
      </w:tr>
      <w:tr w:rsidR="00D60127" w:rsidRPr="00D60127" w:rsidTr="0012034D">
        <w:trPr>
          <w:trHeight w:val="328"/>
        </w:trPr>
        <w:tc>
          <w:tcPr>
            <w:tcW w:w="2998" w:type="pct"/>
          </w:tcPr>
          <w:p w:rsidR="00D60127" w:rsidRPr="00D60127" w:rsidRDefault="00D60127" w:rsidP="0012034D">
            <w:pPr>
              <w:rPr>
                <w:rFonts w:asciiTheme="minorHAnsi" w:hAnsiTheme="minorHAnsi" w:cstheme="minorHAnsi"/>
                <w:color w:val="000000" w:themeColor="text1"/>
                <w:sz w:val="22"/>
                <w:szCs w:val="22"/>
              </w:rPr>
            </w:pPr>
            <w:r w:rsidRPr="00D60127">
              <w:rPr>
                <w:rFonts w:asciiTheme="minorHAnsi" w:hAnsiTheme="minorHAnsi" w:cstheme="minorHAnsi"/>
                <w:color w:val="000000" w:themeColor="text1"/>
                <w:sz w:val="22"/>
                <w:szCs w:val="22"/>
              </w:rPr>
              <w:t>Deadline for</w:t>
            </w:r>
            <w:r w:rsidRPr="00D60127">
              <w:rPr>
                <w:rFonts w:asciiTheme="minorHAnsi" w:hAnsiTheme="minorHAnsi" w:cstheme="minorHAnsi"/>
                <w:bCs/>
                <w:color w:val="000000" w:themeColor="text1"/>
                <w:sz w:val="22"/>
                <w:szCs w:val="22"/>
              </w:rPr>
              <w:t xml:space="preserve"> Proposal </w:t>
            </w:r>
            <w:r w:rsidRPr="00D60127">
              <w:rPr>
                <w:rFonts w:asciiTheme="minorHAnsi" w:hAnsiTheme="minorHAnsi" w:cstheme="minorHAnsi"/>
                <w:color w:val="000000" w:themeColor="text1"/>
                <w:sz w:val="22"/>
                <w:szCs w:val="22"/>
              </w:rPr>
              <w:t>Submission</w:t>
            </w:r>
          </w:p>
        </w:tc>
        <w:tc>
          <w:tcPr>
            <w:tcW w:w="2002" w:type="pct"/>
          </w:tcPr>
          <w:p w:rsidR="00D60127" w:rsidRPr="00026AAD" w:rsidRDefault="00464D93" w:rsidP="0012034D">
            <w:pPr>
              <w:jc w:val="both"/>
              <w:rPr>
                <w:rFonts w:asciiTheme="minorHAnsi" w:hAnsiTheme="minorHAnsi" w:cstheme="minorHAnsi"/>
                <w:color w:val="000000" w:themeColor="text1"/>
                <w:sz w:val="22"/>
                <w:szCs w:val="22"/>
              </w:rPr>
            </w:pPr>
            <w:r w:rsidRPr="00026AAD">
              <w:rPr>
                <w:rFonts w:asciiTheme="minorHAnsi" w:hAnsiTheme="minorHAnsi" w:cstheme="minorHAnsi"/>
                <w:color w:val="000000" w:themeColor="text1"/>
                <w:sz w:val="22"/>
                <w:szCs w:val="22"/>
              </w:rPr>
              <w:t>07 October</w:t>
            </w:r>
            <w:r w:rsidR="00D60127" w:rsidRPr="00026AAD">
              <w:rPr>
                <w:rFonts w:asciiTheme="minorHAnsi" w:hAnsiTheme="minorHAnsi" w:cstheme="minorHAnsi"/>
                <w:color w:val="000000" w:themeColor="text1"/>
                <w:sz w:val="22"/>
                <w:szCs w:val="22"/>
              </w:rPr>
              <w:t>, 2024</w:t>
            </w:r>
          </w:p>
        </w:tc>
      </w:tr>
      <w:tr w:rsidR="00D60127" w:rsidRPr="00D60127" w:rsidTr="0012034D">
        <w:trPr>
          <w:trHeight w:val="340"/>
        </w:trPr>
        <w:tc>
          <w:tcPr>
            <w:tcW w:w="2998" w:type="pct"/>
          </w:tcPr>
          <w:p w:rsidR="00D60127" w:rsidRPr="00D60127" w:rsidRDefault="00D60127" w:rsidP="00D60127">
            <w:pPr>
              <w:rPr>
                <w:rFonts w:asciiTheme="minorHAnsi" w:hAnsiTheme="minorHAnsi" w:cstheme="minorHAnsi"/>
                <w:color w:val="000000" w:themeColor="text1"/>
                <w:sz w:val="22"/>
                <w:szCs w:val="22"/>
              </w:rPr>
            </w:pPr>
            <w:r w:rsidRPr="00D60127">
              <w:rPr>
                <w:rFonts w:asciiTheme="minorHAnsi" w:hAnsiTheme="minorHAnsi" w:cstheme="minorHAnsi"/>
                <w:bCs/>
                <w:color w:val="000000" w:themeColor="text1"/>
                <w:sz w:val="22"/>
                <w:szCs w:val="22"/>
              </w:rPr>
              <w:t>Proposals</w:t>
            </w:r>
            <w:r w:rsidRPr="00D60127">
              <w:rPr>
                <w:rFonts w:asciiTheme="minorHAnsi" w:hAnsiTheme="minorHAnsi" w:cstheme="minorHAnsi"/>
                <w:color w:val="000000" w:themeColor="text1"/>
                <w:sz w:val="22"/>
                <w:szCs w:val="22"/>
              </w:rPr>
              <w:t xml:space="preserve"> Clarifications &amp;</w:t>
            </w:r>
            <w:r w:rsidRPr="00D60127">
              <w:rPr>
                <w:rFonts w:asciiTheme="minorHAnsi" w:hAnsiTheme="minorHAnsi" w:cstheme="minorHAnsi"/>
                <w:bCs/>
                <w:color w:val="000000" w:themeColor="text1"/>
                <w:sz w:val="22"/>
                <w:szCs w:val="22"/>
              </w:rPr>
              <w:t xml:space="preserve"> </w:t>
            </w:r>
            <w:r w:rsidRPr="00D60127">
              <w:rPr>
                <w:rFonts w:asciiTheme="minorHAnsi" w:hAnsiTheme="minorHAnsi" w:cstheme="minorHAnsi"/>
                <w:color w:val="000000" w:themeColor="text1"/>
                <w:sz w:val="22"/>
                <w:szCs w:val="22"/>
              </w:rPr>
              <w:t xml:space="preserve">Verification </w:t>
            </w:r>
            <w:r w:rsidR="004E301A">
              <w:rPr>
                <w:rFonts w:asciiTheme="minorHAnsi" w:hAnsiTheme="minorHAnsi" w:cstheme="minorHAnsi"/>
                <w:color w:val="000000" w:themeColor="text1"/>
                <w:sz w:val="22"/>
                <w:szCs w:val="22"/>
              </w:rPr>
              <w:t>(If needed)</w:t>
            </w:r>
          </w:p>
        </w:tc>
        <w:tc>
          <w:tcPr>
            <w:tcW w:w="2002" w:type="pct"/>
          </w:tcPr>
          <w:p w:rsidR="00D60127" w:rsidRPr="00026AAD" w:rsidRDefault="00464D93" w:rsidP="00D60127">
            <w:pPr>
              <w:jc w:val="both"/>
              <w:rPr>
                <w:rFonts w:asciiTheme="minorHAnsi" w:hAnsiTheme="minorHAnsi" w:cstheme="minorHAnsi"/>
                <w:color w:val="000000" w:themeColor="text1"/>
                <w:sz w:val="22"/>
                <w:szCs w:val="22"/>
              </w:rPr>
            </w:pPr>
            <w:r w:rsidRPr="00026AAD">
              <w:rPr>
                <w:rFonts w:asciiTheme="minorHAnsi" w:hAnsiTheme="minorHAnsi" w:cstheme="minorHAnsi"/>
                <w:color w:val="000000" w:themeColor="text1"/>
                <w:sz w:val="22"/>
                <w:szCs w:val="22"/>
              </w:rPr>
              <w:t>03</w:t>
            </w:r>
            <w:r w:rsidR="00D60127" w:rsidRPr="00026AAD">
              <w:rPr>
                <w:rFonts w:asciiTheme="minorHAnsi" w:hAnsiTheme="minorHAnsi" w:cstheme="minorHAnsi"/>
                <w:color w:val="000000" w:themeColor="text1"/>
                <w:sz w:val="22"/>
                <w:szCs w:val="22"/>
              </w:rPr>
              <w:t xml:space="preserve"> October, 2024</w:t>
            </w:r>
          </w:p>
        </w:tc>
      </w:tr>
      <w:tr w:rsidR="00D60127" w:rsidRPr="00D60127" w:rsidTr="0012034D">
        <w:trPr>
          <w:trHeight w:val="328"/>
        </w:trPr>
        <w:tc>
          <w:tcPr>
            <w:tcW w:w="2998" w:type="pct"/>
          </w:tcPr>
          <w:p w:rsidR="00D60127" w:rsidRPr="00D60127" w:rsidRDefault="00D60127" w:rsidP="0012034D">
            <w:pPr>
              <w:rPr>
                <w:rFonts w:asciiTheme="minorHAnsi" w:hAnsiTheme="minorHAnsi" w:cstheme="minorHAnsi"/>
                <w:color w:val="000000" w:themeColor="text1"/>
                <w:sz w:val="22"/>
                <w:szCs w:val="22"/>
              </w:rPr>
            </w:pPr>
            <w:r w:rsidRPr="00D60127">
              <w:rPr>
                <w:rFonts w:asciiTheme="minorHAnsi" w:hAnsiTheme="minorHAnsi" w:cstheme="minorHAnsi"/>
                <w:bCs/>
                <w:color w:val="000000" w:themeColor="text1"/>
                <w:sz w:val="22"/>
                <w:szCs w:val="22"/>
              </w:rPr>
              <w:t>Comparative analysis</w:t>
            </w:r>
          </w:p>
        </w:tc>
        <w:tc>
          <w:tcPr>
            <w:tcW w:w="2002" w:type="pct"/>
          </w:tcPr>
          <w:p w:rsidR="00D60127" w:rsidRPr="00026AAD" w:rsidRDefault="00464D93" w:rsidP="0012034D">
            <w:pPr>
              <w:jc w:val="both"/>
              <w:rPr>
                <w:rFonts w:asciiTheme="minorHAnsi" w:hAnsiTheme="minorHAnsi" w:cstheme="minorHAnsi"/>
                <w:color w:val="000000" w:themeColor="text1"/>
                <w:sz w:val="22"/>
                <w:szCs w:val="22"/>
              </w:rPr>
            </w:pPr>
            <w:r w:rsidRPr="00026AAD">
              <w:rPr>
                <w:rFonts w:asciiTheme="minorHAnsi" w:hAnsiTheme="minorHAnsi" w:cstheme="minorHAnsi"/>
                <w:color w:val="000000" w:themeColor="text1"/>
                <w:sz w:val="22"/>
                <w:szCs w:val="22"/>
              </w:rPr>
              <w:t>09</w:t>
            </w:r>
            <w:r w:rsidR="00D60127" w:rsidRPr="00026AAD">
              <w:rPr>
                <w:rFonts w:asciiTheme="minorHAnsi" w:hAnsiTheme="minorHAnsi" w:cstheme="minorHAnsi"/>
                <w:color w:val="000000" w:themeColor="text1"/>
                <w:sz w:val="22"/>
                <w:szCs w:val="22"/>
              </w:rPr>
              <w:t xml:space="preserve"> October, 2024</w:t>
            </w:r>
          </w:p>
        </w:tc>
      </w:tr>
      <w:tr w:rsidR="00D60127" w:rsidRPr="00D60127" w:rsidTr="0012034D">
        <w:trPr>
          <w:trHeight w:val="328"/>
        </w:trPr>
        <w:tc>
          <w:tcPr>
            <w:tcW w:w="2998" w:type="pct"/>
          </w:tcPr>
          <w:p w:rsidR="00D60127" w:rsidRPr="00D60127" w:rsidRDefault="00D60127" w:rsidP="0012034D">
            <w:pPr>
              <w:rPr>
                <w:rFonts w:asciiTheme="minorHAnsi" w:hAnsiTheme="minorHAnsi" w:cstheme="minorHAnsi"/>
                <w:color w:val="000000" w:themeColor="text1"/>
                <w:sz w:val="22"/>
                <w:szCs w:val="22"/>
              </w:rPr>
            </w:pPr>
            <w:r w:rsidRPr="00D60127">
              <w:rPr>
                <w:rFonts w:asciiTheme="minorHAnsi" w:hAnsiTheme="minorHAnsi" w:cstheme="minorHAnsi"/>
                <w:color w:val="000000" w:themeColor="text1"/>
                <w:sz w:val="22"/>
                <w:szCs w:val="22"/>
              </w:rPr>
              <w:t>Award Contact</w:t>
            </w:r>
          </w:p>
        </w:tc>
        <w:tc>
          <w:tcPr>
            <w:tcW w:w="2002" w:type="pct"/>
          </w:tcPr>
          <w:p w:rsidR="00D60127" w:rsidRPr="00026AAD" w:rsidRDefault="00464D93" w:rsidP="0012034D">
            <w:pPr>
              <w:jc w:val="both"/>
              <w:rPr>
                <w:rFonts w:asciiTheme="minorHAnsi" w:hAnsiTheme="minorHAnsi" w:cstheme="minorHAnsi"/>
                <w:color w:val="000000" w:themeColor="text1"/>
                <w:sz w:val="22"/>
                <w:szCs w:val="22"/>
              </w:rPr>
            </w:pPr>
            <w:r w:rsidRPr="00026AAD">
              <w:rPr>
                <w:rFonts w:asciiTheme="minorHAnsi" w:hAnsiTheme="minorHAnsi" w:cstheme="minorHAnsi"/>
                <w:color w:val="000000" w:themeColor="text1"/>
                <w:sz w:val="22"/>
                <w:szCs w:val="22"/>
              </w:rPr>
              <w:t>10</w:t>
            </w:r>
            <w:r w:rsidR="00D60127" w:rsidRPr="00026AAD">
              <w:rPr>
                <w:rFonts w:asciiTheme="minorHAnsi" w:hAnsiTheme="minorHAnsi" w:cstheme="minorHAnsi"/>
                <w:color w:val="000000" w:themeColor="text1"/>
                <w:sz w:val="22"/>
                <w:szCs w:val="22"/>
              </w:rPr>
              <w:t xml:space="preserve"> October, 2024</w:t>
            </w:r>
          </w:p>
        </w:tc>
      </w:tr>
      <w:tr w:rsidR="00D60127" w:rsidRPr="00D60127" w:rsidTr="0012034D">
        <w:trPr>
          <w:trHeight w:val="328"/>
        </w:trPr>
        <w:tc>
          <w:tcPr>
            <w:tcW w:w="2998" w:type="pct"/>
          </w:tcPr>
          <w:p w:rsidR="00D60127" w:rsidRPr="00D60127" w:rsidRDefault="00D60127" w:rsidP="0012034D">
            <w:pPr>
              <w:rPr>
                <w:rFonts w:asciiTheme="minorHAnsi" w:hAnsiTheme="minorHAnsi" w:cstheme="minorHAnsi"/>
                <w:color w:val="000000" w:themeColor="text1"/>
                <w:sz w:val="22"/>
                <w:szCs w:val="22"/>
              </w:rPr>
            </w:pPr>
            <w:r w:rsidRPr="00D60127">
              <w:rPr>
                <w:rFonts w:asciiTheme="minorHAnsi" w:hAnsiTheme="minorHAnsi" w:cstheme="minorHAnsi"/>
                <w:color w:val="000000" w:themeColor="text1"/>
                <w:sz w:val="22"/>
                <w:szCs w:val="22"/>
              </w:rPr>
              <w:t>Go Live</w:t>
            </w:r>
          </w:p>
        </w:tc>
        <w:tc>
          <w:tcPr>
            <w:tcW w:w="2002" w:type="pct"/>
          </w:tcPr>
          <w:p w:rsidR="00D60127" w:rsidRPr="00077166" w:rsidRDefault="00D60127" w:rsidP="0012034D">
            <w:pPr>
              <w:jc w:val="both"/>
              <w:rPr>
                <w:rFonts w:asciiTheme="minorHAnsi" w:hAnsiTheme="minorHAnsi" w:cstheme="minorHAnsi"/>
                <w:color w:val="000000" w:themeColor="text1"/>
                <w:sz w:val="22"/>
                <w:szCs w:val="22"/>
                <w:highlight w:val="red"/>
              </w:rPr>
            </w:pPr>
          </w:p>
        </w:tc>
      </w:tr>
    </w:tbl>
    <w:p w:rsidR="00627103" w:rsidRDefault="00627103" w:rsidP="00627103">
      <w:pPr>
        <w:pStyle w:val="ListParagraph"/>
        <w:numPr>
          <w:ilvl w:val="0"/>
          <w:numId w:val="20"/>
        </w:numPr>
        <w:jc w:val="both"/>
        <w:rPr>
          <w:rFonts w:asciiTheme="minorHAnsi" w:hAnsiTheme="minorHAnsi" w:cs="Times New Roman"/>
        </w:rPr>
      </w:pPr>
      <w:r w:rsidRPr="003D03F3">
        <w:rPr>
          <w:rFonts w:asciiTheme="minorHAnsi" w:hAnsiTheme="minorHAnsi" w:cs="Times New Roman"/>
        </w:rPr>
        <w:t>Please note that the above timings/dates are being shared for indicative purposes only and are subject to change. However, SARPV commits to ensuring service providers are treated fairly, equally and have sufficient time made available to participate in this selection process.</w:t>
      </w:r>
    </w:p>
    <w:p w:rsidR="00627103" w:rsidRDefault="00627103" w:rsidP="00627103">
      <w:pPr>
        <w:pStyle w:val="ListParagraph"/>
        <w:ind w:left="360"/>
        <w:jc w:val="both"/>
        <w:rPr>
          <w:rFonts w:asciiTheme="minorHAnsi" w:hAnsiTheme="minorHAnsi" w:cs="Times New Roman"/>
        </w:rPr>
      </w:pPr>
    </w:p>
    <w:p w:rsidR="00627103" w:rsidRPr="007F5A85" w:rsidRDefault="00627103" w:rsidP="00627103">
      <w:pPr>
        <w:pStyle w:val="NormalWeb"/>
        <w:numPr>
          <w:ilvl w:val="0"/>
          <w:numId w:val="21"/>
        </w:numPr>
        <w:spacing w:before="0" w:beforeAutospacing="0" w:after="120" w:afterAutospacing="0"/>
        <w:jc w:val="both"/>
        <w:rPr>
          <w:rFonts w:asciiTheme="minorHAnsi" w:hAnsiTheme="minorHAnsi" w:cstheme="minorHAnsi"/>
          <w:sz w:val="22"/>
          <w:szCs w:val="22"/>
        </w:rPr>
      </w:pPr>
      <w:r w:rsidRPr="007F5A85">
        <w:rPr>
          <w:rFonts w:asciiTheme="minorHAnsi" w:hAnsiTheme="minorHAnsi" w:cstheme="minorHAnsi"/>
          <w:b/>
        </w:rPr>
        <w:lastRenderedPageBreak/>
        <w:t xml:space="preserve"> Post Qualification: </w:t>
      </w:r>
      <w:r w:rsidRPr="007F5A85">
        <w:rPr>
          <w:rFonts w:asciiTheme="minorHAnsi" w:hAnsiTheme="minorHAnsi" w:cstheme="minorHAnsi"/>
        </w:rPr>
        <w:t>Prior to award, post-qualification will be carried out by SARPV to further determine the selected Service Provider's technical capability to perform the contract. SARPV shall verify and validate any documents/information submitted.</w:t>
      </w:r>
    </w:p>
    <w:p w:rsidR="00627103" w:rsidRPr="007F5A85" w:rsidRDefault="00627103" w:rsidP="00627103">
      <w:pPr>
        <w:pStyle w:val="NormalWeb"/>
        <w:numPr>
          <w:ilvl w:val="0"/>
          <w:numId w:val="21"/>
        </w:numPr>
        <w:spacing w:before="0" w:beforeAutospacing="0" w:after="120" w:afterAutospacing="0"/>
        <w:jc w:val="both"/>
        <w:rPr>
          <w:rFonts w:asciiTheme="minorHAnsi" w:hAnsiTheme="minorHAnsi" w:cstheme="minorHAnsi"/>
          <w:sz w:val="22"/>
          <w:szCs w:val="22"/>
        </w:rPr>
      </w:pPr>
      <w:r w:rsidRPr="00584C7E">
        <w:rPr>
          <w:rFonts w:asciiTheme="minorHAnsi" w:hAnsiTheme="minorHAnsi" w:cstheme="minorHAnsi"/>
          <w:b/>
        </w:rPr>
        <w:t>Award of Contract</w:t>
      </w:r>
      <w:r w:rsidRPr="00584C7E">
        <w:rPr>
          <w:rFonts w:asciiTheme="minorHAnsi" w:hAnsiTheme="minorHAnsi" w:cstheme="minorHAnsi"/>
        </w:rPr>
        <w:t xml:space="preserve">: The Service Provider that submits the highest technical is substantially responsive to the requirements of this General Instruction, and who has been determined to be qualified to perform the contract shall be selected and awarded the contract. </w:t>
      </w:r>
      <w:r w:rsidRPr="007F5A85">
        <w:rPr>
          <w:rFonts w:asciiTheme="minorHAnsi" w:hAnsiTheme="minorHAnsi" w:cstheme="minorHAnsi"/>
          <w:sz w:val="22"/>
          <w:szCs w:val="22"/>
        </w:rPr>
        <w:t>SARPV shall notify the selected service provider through a Notice of Award. A Deed of Agreement will be signed between SARPV and the selected service provider with a detailing of services.</w:t>
      </w:r>
    </w:p>
    <w:p w:rsidR="00627103" w:rsidRPr="007F5A85" w:rsidRDefault="00627103" w:rsidP="00627103">
      <w:pPr>
        <w:pStyle w:val="NormalWeb"/>
        <w:numPr>
          <w:ilvl w:val="0"/>
          <w:numId w:val="21"/>
        </w:numPr>
        <w:spacing w:before="0" w:beforeAutospacing="0" w:after="120" w:afterAutospacing="0"/>
        <w:jc w:val="both"/>
        <w:rPr>
          <w:rFonts w:asciiTheme="minorHAnsi" w:hAnsiTheme="minorHAnsi" w:cstheme="minorHAnsi"/>
          <w:sz w:val="22"/>
          <w:szCs w:val="22"/>
        </w:rPr>
      </w:pPr>
      <w:r w:rsidRPr="007F5A85">
        <w:rPr>
          <w:rFonts w:asciiTheme="minorHAnsi" w:hAnsiTheme="minorHAnsi" w:cstheme="minorHAnsi"/>
          <w:b/>
          <w:sz w:val="22"/>
          <w:szCs w:val="22"/>
        </w:rPr>
        <w:t>Duration and validity of the agreement:</w:t>
      </w:r>
      <w:r w:rsidRPr="007F5A85">
        <w:rPr>
          <w:rFonts w:asciiTheme="minorHAnsi" w:hAnsiTheme="minorHAnsi" w:cstheme="minorHAnsi"/>
          <w:sz w:val="22"/>
          <w:szCs w:val="22"/>
        </w:rPr>
        <w:t xml:space="preserve"> The agreement will be initially for 12 months. with the possibility of renewal for the following period of next year based on the budget availability, satisfactory performance of the service provider, and mutual understanding of both parties.</w:t>
      </w:r>
    </w:p>
    <w:p w:rsidR="00627103" w:rsidRPr="007F5A85" w:rsidRDefault="00627103" w:rsidP="00627103">
      <w:pPr>
        <w:pStyle w:val="NormalWeb"/>
        <w:numPr>
          <w:ilvl w:val="0"/>
          <w:numId w:val="21"/>
        </w:numPr>
        <w:spacing w:before="0" w:beforeAutospacing="0" w:after="120" w:afterAutospacing="0"/>
        <w:jc w:val="both"/>
        <w:rPr>
          <w:rFonts w:asciiTheme="minorHAnsi" w:hAnsiTheme="minorHAnsi" w:cstheme="minorHAnsi"/>
          <w:sz w:val="22"/>
          <w:szCs w:val="22"/>
        </w:rPr>
      </w:pPr>
      <w:r w:rsidRPr="007F5A85">
        <w:rPr>
          <w:rFonts w:asciiTheme="minorHAnsi" w:hAnsiTheme="minorHAnsi" w:cstheme="minorHAnsi"/>
          <w:b/>
          <w:sz w:val="22"/>
          <w:szCs w:val="22"/>
        </w:rPr>
        <w:t>Termination:</w:t>
      </w:r>
      <w:r w:rsidRPr="007F5A85">
        <w:rPr>
          <w:rFonts w:asciiTheme="minorHAnsi" w:hAnsiTheme="minorHAnsi" w:cstheme="minorHAnsi"/>
          <w:sz w:val="22"/>
          <w:szCs w:val="22"/>
        </w:rPr>
        <w:t xml:space="preserve"> Contract may be terminated earlier for unsatisfactory performance. SARPV reserves the right to terminate the contract at any time for any reason whatsoever by giving the successful service provider a notice in writing. If the successful service provider wishes to terminate the contact, then they are to provide a notice in advance to SARPV. SARPV decision is final in case of any dispute that arises in connection with these termination arrangements. Any persuasion and unprofessional conduct between the </w:t>
      </w:r>
      <w:r w:rsidR="00903BCD" w:rsidRPr="007F5A85">
        <w:rPr>
          <w:rFonts w:asciiTheme="minorHAnsi" w:hAnsiTheme="minorHAnsi" w:cstheme="minorHAnsi"/>
          <w:sz w:val="22"/>
          <w:szCs w:val="22"/>
        </w:rPr>
        <w:t>proposers</w:t>
      </w:r>
      <w:r w:rsidRPr="007F5A85">
        <w:rPr>
          <w:rFonts w:asciiTheme="minorHAnsi" w:hAnsiTheme="minorHAnsi" w:cstheme="minorHAnsi"/>
          <w:sz w:val="22"/>
          <w:szCs w:val="22"/>
        </w:rPr>
        <w:t xml:space="preserve"> and anyone associated with this procurement administration, goods receiving, quality checking will cause termination of the contract. If identified SARPV may ask for penalty from the service provider addition to termination of contract. </w:t>
      </w:r>
    </w:p>
    <w:p w:rsidR="00627103" w:rsidRPr="00436F5D" w:rsidRDefault="00627103" w:rsidP="009138BC">
      <w:pPr>
        <w:pStyle w:val="NormalWeb"/>
        <w:numPr>
          <w:ilvl w:val="0"/>
          <w:numId w:val="21"/>
        </w:numPr>
        <w:spacing w:before="0" w:beforeAutospacing="0" w:after="0" w:afterAutospacing="0"/>
        <w:jc w:val="both"/>
        <w:rPr>
          <w:rFonts w:asciiTheme="minorHAnsi" w:hAnsiTheme="minorHAnsi" w:cstheme="minorHAnsi"/>
          <w:sz w:val="22"/>
          <w:szCs w:val="22"/>
        </w:rPr>
      </w:pPr>
      <w:r w:rsidRPr="00436F5D">
        <w:rPr>
          <w:rFonts w:asciiTheme="minorHAnsi" w:hAnsiTheme="minorHAnsi" w:cstheme="minorHAnsi"/>
          <w:b/>
          <w:sz w:val="22"/>
          <w:szCs w:val="22"/>
        </w:rPr>
        <w:t>Payment Terms:</w:t>
      </w:r>
      <w:r w:rsidRPr="00436F5D">
        <w:rPr>
          <w:rFonts w:asciiTheme="minorHAnsi" w:hAnsiTheme="minorHAnsi" w:cstheme="minorHAnsi"/>
          <w:sz w:val="22"/>
          <w:szCs w:val="22"/>
        </w:rPr>
        <w:t xml:space="preserve"> The payment will be made on ACCOUNTS PAYEE CHEQUE in favor of the service provider upon successful supply within 30 days after satisfactory delivery of services, inspection, and necessary documents submitted to the Procurement department.</w:t>
      </w:r>
    </w:p>
    <w:p w:rsidR="00627103" w:rsidRPr="00436F5D" w:rsidRDefault="00627103" w:rsidP="009138BC">
      <w:pPr>
        <w:pStyle w:val="NormalWeb"/>
        <w:numPr>
          <w:ilvl w:val="0"/>
          <w:numId w:val="19"/>
        </w:numPr>
        <w:spacing w:before="0" w:beforeAutospacing="0" w:after="0" w:afterAutospacing="0"/>
        <w:jc w:val="both"/>
        <w:rPr>
          <w:rFonts w:asciiTheme="minorHAnsi" w:hAnsiTheme="minorHAnsi" w:cstheme="minorHAnsi"/>
          <w:sz w:val="22"/>
          <w:szCs w:val="22"/>
        </w:rPr>
      </w:pPr>
      <w:r w:rsidRPr="00436F5D">
        <w:rPr>
          <w:rFonts w:asciiTheme="minorHAnsi" w:hAnsiTheme="minorHAnsi" w:cstheme="minorHAnsi"/>
          <w:sz w:val="22"/>
          <w:szCs w:val="22"/>
        </w:rPr>
        <w:t>No advance payment will be entertained.</w:t>
      </w:r>
    </w:p>
    <w:p w:rsidR="00627103" w:rsidRPr="00436F5D" w:rsidRDefault="00627103" w:rsidP="009138BC">
      <w:pPr>
        <w:pStyle w:val="NormalWeb"/>
        <w:numPr>
          <w:ilvl w:val="0"/>
          <w:numId w:val="19"/>
        </w:numPr>
        <w:spacing w:before="0" w:beforeAutospacing="0" w:after="0" w:afterAutospacing="0"/>
        <w:jc w:val="both"/>
        <w:rPr>
          <w:rFonts w:asciiTheme="minorHAnsi" w:hAnsiTheme="minorHAnsi" w:cstheme="minorHAnsi"/>
          <w:sz w:val="22"/>
          <w:szCs w:val="22"/>
        </w:rPr>
      </w:pPr>
      <w:r w:rsidRPr="00436F5D">
        <w:rPr>
          <w:rFonts w:asciiTheme="minorHAnsi" w:hAnsiTheme="minorHAnsi" w:cstheme="minorHAnsi"/>
          <w:sz w:val="22"/>
          <w:szCs w:val="22"/>
        </w:rPr>
        <w:t>No Cash Payment.</w:t>
      </w:r>
    </w:p>
    <w:p w:rsidR="00627103" w:rsidRPr="00436F5D" w:rsidRDefault="00627103" w:rsidP="009138BC">
      <w:pPr>
        <w:pStyle w:val="NormalWeb"/>
        <w:numPr>
          <w:ilvl w:val="0"/>
          <w:numId w:val="19"/>
        </w:numPr>
        <w:spacing w:before="0" w:beforeAutospacing="0" w:after="0" w:afterAutospacing="0"/>
        <w:jc w:val="both"/>
        <w:rPr>
          <w:rFonts w:asciiTheme="minorHAnsi" w:hAnsiTheme="minorHAnsi" w:cstheme="minorHAnsi"/>
          <w:sz w:val="22"/>
          <w:szCs w:val="22"/>
        </w:rPr>
      </w:pPr>
      <w:r w:rsidRPr="00436F5D">
        <w:rPr>
          <w:rFonts w:asciiTheme="minorHAnsi" w:hAnsiTheme="minorHAnsi" w:cstheme="minorHAnsi"/>
          <w:sz w:val="22"/>
          <w:szCs w:val="22"/>
        </w:rPr>
        <w:t>Payment process will start after the bill’s submission to, SARPV and the date will count from the receiving date by the SARPV representative.</w:t>
      </w:r>
    </w:p>
    <w:p w:rsidR="00627103" w:rsidRPr="007F5A85" w:rsidRDefault="00627103" w:rsidP="009138BC">
      <w:pPr>
        <w:pStyle w:val="NormalWeb"/>
        <w:spacing w:before="0" w:beforeAutospacing="0" w:after="0" w:afterAutospacing="0"/>
        <w:jc w:val="both"/>
        <w:rPr>
          <w:rFonts w:asciiTheme="minorHAnsi" w:hAnsiTheme="minorHAnsi" w:cstheme="minorHAnsi"/>
          <w:sz w:val="22"/>
          <w:szCs w:val="22"/>
        </w:rPr>
      </w:pPr>
    </w:p>
    <w:p w:rsidR="00627103" w:rsidRPr="007F5A85" w:rsidRDefault="00627103" w:rsidP="009138BC">
      <w:pPr>
        <w:pStyle w:val="NormalWeb"/>
        <w:numPr>
          <w:ilvl w:val="0"/>
          <w:numId w:val="21"/>
        </w:numPr>
        <w:spacing w:before="0" w:beforeAutospacing="0" w:afterAutospacing="0"/>
        <w:jc w:val="both"/>
        <w:rPr>
          <w:rFonts w:asciiTheme="minorHAnsi" w:hAnsiTheme="minorHAnsi" w:cstheme="minorHAnsi"/>
          <w:sz w:val="22"/>
          <w:szCs w:val="22"/>
        </w:rPr>
      </w:pPr>
      <w:r w:rsidRPr="007F5A85">
        <w:rPr>
          <w:rFonts w:asciiTheme="minorHAnsi" w:hAnsiTheme="minorHAnsi" w:cstheme="minorHAnsi"/>
          <w:b/>
          <w:sz w:val="22"/>
          <w:szCs w:val="22"/>
        </w:rPr>
        <w:t xml:space="preserve">Settlement of Dispute: </w:t>
      </w:r>
      <w:r w:rsidRPr="007F5A85">
        <w:rPr>
          <w:rFonts w:asciiTheme="minorHAnsi" w:hAnsiTheme="minorHAnsi" w:cstheme="minorHAnsi"/>
          <w:sz w:val="22"/>
          <w:szCs w:val="22"/>
        </w:rPr>
        <w:t>In the event of any dispute arising from the performance or interpretation of this Agreement, the parties will attempt to settle the dispute amicably. In the absence of an amicable agreement, any disputes, disputes, or claims arising out of or relating to this Agreement, or its interpretation or performance shall be decided by the court of Cox's Bazar, Bangladesh.</w:t>
      </w:r>
    </w:p>
    <w:p w:rsidR="00627103" w:rsidRPr="007F5A85" w:rsidRDefault="00627103" w:rsidP="009138BC">
      <w:pPr>
        <w:pStyle w:val="NormalWeb"/>
        <w:spacing w:before="0" w:beforeAutospacing="0" w:after="0" w:afterAutospacing="0"/>
        <w:jc w:val="both"/>
        <w:rPr>
          <w:rFonts w:asciiTheme="minorHAnsi" w:hAnsiTheme="minorHAnsi" w:cstheme="minorHAnsi"/>
          <w:sz w:val="22"/>
          <w:szCs w:val="22"/>
        </w:rPr>
      </w:pPr>
    </w:p>
    <w:p w:rsidR="00627103" w:rsidRDefault="00627103" w:rsidP="009138BC">
      <w:pPr>
        <w:spacing w:before="120" w:after="120" w:line="240" w:lineRule="auto"/>
        <w:jc w:val="both"/>
        <w:rPr>
          <w:rFonts w:asciiTheme="minorHAnsi" w:hAnsiTheme="minorHAnsi" w:cstheme="minorHAnsi"/>
          <w:b/>
        </w:rPr>
      </w:pPr>
      <w:r w:rsidRPr="00903BCD">
        <w:rPr>
          <w:rFonts w:asciiTheme="minorHAnsi" w:hAnsiTheme="minorHAnsi" w:cstheme="minorHAnsi"/>
          <w:b/>
        </w:rPr>
        <w:t>You are requested to read the whole document with proper understanding. Upon completion of reading and agreeing to comply with all of our terms and conditions, you are requested to put your company seal and authorized signature on the bottom of each page and submit the proposal.</w:t>
      </w:r>
    </w:p>
    <w:p w:rsidR="00627103" w:rsidRDefault="00627103" w:rsidP="00627103">
      <w:pPr>
        <w:spacing w:before="120" w:after="120" w:line="240" w:lineRule="auto"/>
        <w:rPr>
          <w:rFonts w:asciiTheme="minorHAnsi" w:hAnsiTheme="minorHAnsi" w:cstheme="minorHAnsi"/>
          <w:b/>
        </w:rPr>
      </w:pPr>
    </w:p>
    <w:p w:rsidR="00925A09" w:rsidRDefault="00925A09" w:rsidP="00627103">
      <w:pPr>
        <w:spacing w:before="120" w:after="120" w:line="240" w:lineRule="auto"/>
        <w:rPr>
          <w:rFonts w:asciiTheme="minorHAnsi" w:hAnsiTheme="minorHAnsi" w:cstheme="minorHAnsi"/>
          <w:b/>
        </w:rPr>
      </w:pPr>
      <w:r>
        <w:rPr>
          <w:rFonts w:asciiTheme="minorHAnsi" w:hAnsiTheme="minorHAnsi" w:cstheme="minorHAnsi"/>
          <w:b/>
        </w:rPr>
        <w:br w:type="page"/>
      </w:r>
    </w:p>
    <w:p w:rsidR="00627103" w:rsidRDefault="00627103" w:rsidP="00627103">
      <w:pPr>
        <w:spacing w:before="120" w:after="120" w:line="240" w:lineRule="auto"/>
        <w:rPr>
          <w:rFonts w:asciiTheme="minorHAnsi" w:hAnsiTheme="minorHAnsi" w:cstheme="minorHAnsi"/>
          <w:b/>
        </w:rPr>
      </w:pPr>
    </w:p>
    <w:p w:rsidR="00627103" w:rsidRPr="007F5A85" w:rsidRDefault="00627103" w:rsidP="00627103">
      <w:pPr>
        <w:pStyle w:val="NormalWeb"/>
        <w:spacing w:before="0" w:beforeAutospacing="0" w:after="0" w:afterAutospacing="0"/>
        <w:ind w:left="720"/>
        <w:jc w:val="center"/>
        <w:rPr>
          <w:rFonts w:asciiTheme="minorHAnsi" w:hAnsiTheme="minorHAnsi" w:cstheme="minorHAnsi"/>
          <w:b/>
          <w:sz w:val="32"/>
          <w:szCs w:val="32"/>
        </w:rPr>
      </w:pPr>
      <w:r w:rsidRPr="007F5A85">
        <w:rPr>
          <w:rFonts w:asciiTheme="minorHAnsi" w:hAnsiTheme="minorHAnsi" w:cstheme="minorHAnsi"/>
          <w:b/>
          <w:sz w:val="32"/>
          <w:szCs w:val="32"/>
        </w:rPr>
        <w:t>Annex-B: Necessary documents</w:t>
      </w:r>
    </w:p>
    <w:p w:rsidR="00627103" w:rsidRPr="007F5A85" w:rsidRDefault="00627103" w:rsidP="00627103">
      <w:pPr>
        <w:pStyle w:val="NormalWeb"/>
        <w:spacing w:before="0" w:beforeAutospacing="0" w:after="0" w:afterAutospacing="0"/>
        <w:ind w:left="720"/>
        <w:jc w:val="center"/>
        <w:rPr>
          <w:rFonts w:asciiTheme="minorHAnsi" w:hAnsiTheme="minorHAnsi" w:cstheme="minorHAnsi"/>
          <w:b/>
          <w:sz w:val="32"/>
          <w:szCs w:val="32"/>
        </w:rPr>
      </w:pPr>
    </w:p>
    <w:p w:rsidR="00627103" w:rsidRPr="007F5A85" w:rsidRDefault="00627103" w:rsidP="00627103">
      <w:pPr>
        <w:pStyle w:val="NormalWeb"/>
        <w:spacing w:before="0" w:beforeAutospacing="0" w:afterAutospacing="0"/>
        <w:rPr>
          <w:rFonts w:asciiTheme="minorHAnsi" w:hAnsiTheme="minorHAnsi" w:cstheme="minorHAnsi"/>
          <w:sz w:val="22"/>
          <w:szCs w:val="22"/>
        </w:rPr>
      </w:pPr>
      <w:r w:rsidRPr="007F5A85">
        <w:rPr>
          <w:rFonts w:asciiTheme="minorHAnsi" w:hAnsiTheme="minorHAnsi" w:cstheme="minorHAnsi"/>
          <w:b/>
          <w:bCs/>
          <w:sz w:val="22"/>
          <w:szCs w:val="22"/>
        </w:rPr>
        <w:t>Documents Required Evaluation Criteria:</w:t>
      </w:r>
    </w:p>
    <w:tbl>
      <w:tblPr>
        <w:tblStyle w:val="TableGrid"/>
        <w:tblW w:w="9625" w:type="dxa"/>
        <w:tblLook w:val="04A0" w:firstRow="1" w:lastRow="0" w:firstColumn="1" w:lastColumn="0" w:noHBand="0" w:noVBand="1"/>
      </w:tblPr>
      <w:tblGrid>
        <w:gridCol w:w="1165"/>
        <w:gridCol w:w="8460"/>
      </w:tblGrid>
      <w:tr w:rsidR="00627103" w:rsidRPr="007F5A85" w:rsidTr="0012034D">
        <w:trPr>
          <w:trHeight w:val="323"/>
        </w:trPr>
        <w:tc>
          <w:tcPr>
            <w:tcW w:w="1165" w:type="dxa"/>
            <w:vAlign w:val="center"/>
          </w:tcPr>
          <w:p w:rsidR="00627103" w:rsidRPr="007F5A85" w:rsidRDefault="00627103" w:rsidP="0012034D">
            <w:pPr>
              <w:pStyle w:val="NormalWeb"/>
              <w:spacing w:before="0" w:beforeAutospacing="0" w:after="0" w:afterAutospacing="0"/>
              <w:jc w:val="center"/>
              <w:rPr>
                <w:rFonts w:asciiTheme="minorHAnsi" w:hAnsiTheme="minorHAnsi" w:cstheme="minorHAnsi"/>
                <w:b/>
                <w:sz w:val="22"/>
                <w:szCs w:val="22"/>
              </w:rPr>
            </w:pPr>
            <w:r w:rsidRPr="007F5A85">
              <w:rPr>
                <w:rFonts w:asciiTheme="minorHAnsi" w:hAnsiTheme="minorHAnsi" w:cstheme="minorHAnsi"/>
                <w:b/>
                <w:sz w:val="22"/>
                <w:szCs w:val="22"/>
              </w:rPr>
              <w:t>SL#</w:t>
            </w:r>
          </w:p>
        </w:tc>
        <w:tc>
          <w:tcPr>
            <w:tcW w:w="8460" w:type="dxa"/>
            <w:vAlign w:val="center"/>
          </w:tcPr>
          <w:p w:rsidR="00627103" w:rsidRPr="007F5A85" w:rsidRDefault="00627103" w:rsidP="0012034D">
            <w:pPr>
              <w:pStyle w:val="NormalWeb"/>
              <w:spacing w:before="0" w:beforeAutospacing="0" w:after="0" w:afterAutospacing="0"/>
              <w:jc w:val="center"/>
              <w:rPr>
                <w:rFonts w:asciiTheme="minorHAnsi" w:hAnsiTheme="minorHAnsi" w:cstheme="minorHAnsi"/>
                <w:b/>
                <w:sz w:val="22"/>
                <w:szCs w:val="22"/>
              </w:rPr>
            </w:pPr>
            <w:r w:rsidRPr="007F5A85">
              <w:rPr>
                <w:rFonts w:asciiTheme="minorHAnsi" w:hAnsiTheme="minorHAnsi" w:cstheme="minorHAnsi"/>
                <w:b/>
                <w:sz w:val="22"/>
                <w:szCs w:val="22"/>
              </w:rPr>
              <w:t>Required Documents</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1</w:t>
            </w:r>
          </w:p>
        </w:tc>
        <w:tc>
          <w:tcPr>
            <w:tcW w:w="8460" w:type="dxa"/>
            <w:vAlign w:val="center"/>
          </w:tcPr>
          <w:p w:rsidR="00627103" w:rsidRPr="007F5A85" w:rsidRDefault="00627103" w:rsidP="0012034D">
            <w:pPr>
              <w:pStyle w:val="NormalWeb"/>
              <w:spacing w:before="0" w:beforeAutospacing="0" w:after="0" w:afterAutospacing="0"/>
              <w:rPr>
                <w:rFonts w:asciiTheme="minorHAnsi" w:hAnsiTheme="minorHAnsi" w:cstheme="minorHAnsi"/>
                <w:sz w:val="22"/>
                <w:szCs w:val="22"/>
              </w:rPr>
            </w:pPr>
            <w:r w:rsidRPr="007F5A85">
              <w:rPr>
                <w:rFonts w:asciiTheme="minorHAnsi" w:hAnsiTheme="minorHAnsi" w:cstheme="minorHAnsi"/>
                <w:sz w:val="22"/>
                <w:szCs w:val="22"/>
              </w:rPr>
              <w:t>Organizational Profile with details information</w:t>
            </w:r>
          </w:p>
          <w:p w:rsidR="00627103" w:rsidRPr="007F5A85" w:rsidRDefault="00627103" w:rsidP="0012034D">
            <w:pPr>
              <w:pStyle w:val="NormalWeb"/>
              <w:spacing w:before="0" w:beforeAutospacing="0" w:after="0" w:afterAutospacing="0"/>
              <w:rPr>
                <w:rFonts w:asciiTheme="minorHAnsi" w:hAnsiTheme="minorHAnsi" w:cstheme="minorHAnsi"/>
                <w:b/>
                <w:sz w:val="22"/>
                <w:szCs w:val="22"/>
              </w:rPr>
            </w:pPr>
            <w:r w:rsidRPr="007F5A85">
              <w:rPr>
                <w:rFonts w:asciiTheme="minorHAnsi" w:hAnsiTheme="minorHAnsi" w:cstheme="minorHAnsi"/>
                <w:sz w:val="22"/>
                <w:szCs w:val="22"/>
              </w:rPr>
              <w:t xml:space="preserve">(Detailed CV for individual consultant) - </w:t>
            </w:r>
            <w:r w:rsidRPr="003D03F3">
              <w:rPr>
                <w:rFonts w:asciiTheme="minorHAnsi" w:hAnsiTheme="minorHAnsi" w:cstheme="minorHAnsi"/>
                <w:b/>
                <w:sz w:val="22"/>
                <w:szCs w:val="22"/>
              </w:rPr>
              <w:t>(Mandatory)</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2</w:t>
            </w:r>
          </w:p>
        </w:tc>
        <w:tc>
          <w:tcPr>
            <w:tcW w:w="8460" w:type="dxa"/>
            <w:vAlign w:val="center"/>
          </w:tcPr>
          <w:p w:rsidR="00627103" w:rsidRPr="007F5A85" w:rsidRDefault="00627103" w:rsidP="0012034D">
            <w:pPr>
              <w:pStyle w:val="NormalWeb"/>
              <w:spacing w:before="0" w:beforeAutospacing="0" w:after="0" w:afterAutospacing="0"/>
              <w:rPr>
                <w:rFonts w:asciiTheme="minorHAnsi" w:hAnsiTheme="minorHAnsi" w:cstheme="minorHAnsi"/>
                <w:sz w:val="22"/>
                <w:szCs w:val="22"/>
              </w:rPr>
            </w:pPr>
            <w:r w:rsidRPr="007F5A85">
              <w:rPr>
                <w:rFonts w:asciiTheme="minorHAnsi" w:hAnsiTheme="minorHAnsi" w:cstheme="minorHAnsi"/>
                <w:sz w:val="22"/>
                <w:szCs w:val="22"/>
              </w:rPr>
              <w:t xml:space="preserve">Registration documents (Trade license, Certificate of Incorporation </w:t>
            </w:r>
            <w:proofErr w:type="spellStart"/>
            <w:r w:rsidRPr="007F5A85">
              <w:rPr>
                <w:rFonts w:asciiTheme="minorHAnsi" w:hAnsiTheme="minorHAnsi" w:cstheme="minorHAnsi"/>
                <w:sz w:val="22"/>
                <w:szCs w:val="22"/>
              </w:rPr>
              <w:t>etc</w:t>
            </w:r>
            <w:proofErr w:type="spellEnd"/>
            <w:r w:rsidRPr="007F5A85">
              <w:rPr>
                <w:rFonts w:asciiTheme="minorHAnsi" w:hAnsiTheme="minorHAnsi" w:cstheme="minorHAnsi"/>
                <w:sz w:val="22"/>
                <w:szCs w:val="22"/>
              </w:rPr>
              <w:t>)</w:t>
            </w:r>
          </w:p>
          <w:p w:rsidR="00627103" w:rsidRPr="007F5A85" w:rsidRDefault="00627103" w:rsidP="0012034D">
            <w:pPr>
              <w:pStyle w:val="NormalWeb"/>
              <w:spacing w:before="0" w:beforeAutospacing="0" w:after="0" w:afterAutospacing="0"/>
              <w:rPr>
                <w:rFonts w:asciiTheme="minorHAnsi" w:hAnsiTheme="minorHAnsi" w:cstheme="minorHAnsi"/>
                <w:sz w:val="22"/>
                <w:szCs w:val="22"/>
              </w:rPr>
            </w:pPr>
            <w:r w:rsidRPr="007F5A85">
              <w:rPr>
                <w:rFonts w:asciiTheme="minorHAnsi" w:hAnsiTheme="minorHAnsi" w:cstheme="minorHAnsi"/>
                <w:sz w:val="22"/>
                <w:szCs w:val="22"/>
              </w:rPr>
              <w:t xml:space="preserve">(Professional certification for Individual Consultant) </w:t>
            </w:r>
            <w:r w:rsidRPr="003D03F3">
              <w:rPr>
                <w:rFonts w:asciiTheme="minorHAnsi" w:hAnsiTheme="minorHAnsi" w:cstheme="minorHAnsi"/>
                <w:b/>
                <w:sz w:val="22"/>
                <w:szCs w:val="22"/>
              </w:rPr>
              <w:t>- (Mandatory)</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3</w:t>
            </w:r>
          </w:p>
        </w:tc>
        <w:tc>
          <w:tcPr>
            <w:tcW w:w="8460" w:type="dxa"/>
            <w:vAlign w:val="center"/>
          </w:tcPr>
          <w:p w:rsidR="00627103" w:rsidRPr="007F5A85" w:rsidRDefault="00627103" w:rsidP="0012034D">
            <w:pPr>
              <w:pStyle w:val="NormalWeb"/>
              <w:spacing w:before="0" w:beforeAutospacing="0" w:after="0" w:afterAutospacing="0"/>
              <w:rPr>
                <w:rFonts w:asciiTheme="minorHAnsi" w:hAnsiTheme="minorHAnsi" w:cstheme="minorHAnsi"/>
                <w:sz w:val="22"/>
                <w:szCs w:val="22"/>
              </w:rPr>
            </w:pPr>
            <w:r w:rsidRPr="007F5A85">
              <w:rPr>
                <w:rFonts w:asciiTheme="minorHAnsi" w:hAnsiTheme="minorHAnsi" w:cstheme="minorHAnsi"/>
                <w:sz w:val="22"/>
                <w:szCs w:val="22"/>
              </w:rPr>
              <w:t xml:space="preserve">TIN (Tax Identification Number) certificate &amp; Proof of latest Income tax Return Submission </w:t>
            </w:r>
            <w:r w:rsidRPr="003D03F3">
              <w:rPr>
                <w:rFonts w:asciiTheme="minorHAnsi" w:hAnsiTheme="minorHAnsi" w:cstheme="minorHAnsi"/>
                <w:b/>
                <w:sz w:val="22"/>
                <w:szCs w:val="22"/>
              </w:rPr>
              <w:t>(Mandatory)</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4</w:t>
            </w:r>
          </w:p>
        </w:tc>
        <w:tc>
          <w:tcPr>
            <w:tcW w:w="8460" w:type="dxa"/>
            <w:vAlign w:val="center"/>
          </w:tcPr>
          <w:p w:rsidR="00627103" w:rsidRPr="003D03F3" w:rsidRDefault="00627103" w:rsidP="0012034D">
            <w:pPr>
              <w:pStyle w:val="NormalWeb"/>
              <w:spacing w:before="0" w:beforeAutospacing="0" w:after="0" w:afterAutospacing="0"/>
              <w:rPr>
                <w:rFonts w:asciiTheme="minorHAnsi" w:hAnsiTheme="minorHAnsi" w:cstheme="minorHAnsi"/>
                <w:b/>
                <w:sz w:val="22"/>
                <w:szCs w:val="22"/>
              </w:rPr>
            </w:pPr>
            <w:r w:rsidRPr="007F5A85">
              <w:rPr>
                <w:rFonts w:asciiTheme="minorHAnsi" w:hAnsiTheme="minorHAnsi" w:cstheme="minorHAnsi"/>
                <w:sz w:val="22"/>
                <w:szCs w:val="22"/>
              </w:rPr>
              <w:t xml:space="preserve">Business Identification Number (BIN) or VAT registration </w:t>
            </w:r>
            <w:r w:rsidRPr="003D03F3">
              <w:rPr>
                <w:rFonts w:asciiTheme="minorHAnsi" w:hAnsiTheme="minorHAnsi" w:cstheme="minorHAnsi"/>
                <w:b/>
                <w:sz w:val="22"/>
                <w:szCs w:val="22"/>
              </w:rPr>
              <w:t>(Mandatory)</w:t>
            </w:r>
          </w:p>
          <w:p w:rsidR="00627103" w:rsidRPr="003D03F3" w:rsidRDefault="00627103" w:rsidP="0012034D">
            <w:pPr>
              <w:pStyle w:val="NormalWeb"/>
              <w:spacing w:before="0" w:beforeAutospacing="0" w:after="0" w:afterAutospacing="0"/>
              <w:rPr>
                <w:rFonts w:asciiTheme="minorHAnsi" w:hAnsiTheme="minorHAnsi" w:cstheme="minorHAnsi"/>
                <w:b/>
                <w:sz w:val="22"/>
                <w:szCs w:val="22"/>
              </w:rPr>
            </w:pPr>
            <w:r w:rsidRPr="003D03F3">
              <w:rPr>
                <w:rFonts w:asciiTheme="minorHAnsi" w:hAnsiTheme="minorHAnsi" w:cstheme="minorHAnsi"/>
                <w:b/>
                <w:sz w:val="22"/>
                <w:szCs w:val="22"/>
              </w:rPr>
              <w:t>(BIN not required for Individual Consultant)</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5</w:t>
            </w:r>
          </w:p>
        </w:tc>
        <w:tc>
          <w:tcPr>
            <w:tcW w:w="8460" w:type="dxa"/>
            <w:vAlign w:val="center"/>
          </w:tcPr>
          <w:p w:rsidR="00627103" w:rsidRPr="003D03F3" w:rsidRDefault="00627103" w:rsidP="0012034D">
            <w:pPr>
              <w:pStyle w:val="NormalWeb"/>
              <w:spacing w:before="0" w:beforeAutospacing="0" w:after="0" w:afterAutospacing="0"/>
              <w:rPr>
                <w:rFonts w:asciiTheme="minorHAnsi" w:hAnsiTheme="minorHAnsi" w:cstheme="minorHAnsi"/>
                <w:b/>
                <w:sz w:val="22"/>
                <w:szCs w:val="22"/>
              </w:rPr>
            </w:pPr>
            <w:r w:rsidRPr="007F5A85">
              <w:rPr>
                <w:rFonts w:asciiTheme="minorHAnsi" w:hAnsiTheme="minorHAnsi" w:cstheme="minorHAnsi"/>
                <w:sz w:val="22"/>
                <w:szCs w:val="22"/>
              </w:rPr>
              <w:t xml:space="preserve">National ID Card for Proprietor/ Managing Director/Key Person - </w:t>
            </w:r>
            <w:r w:rsidRPr="007F5A85">
              <w:rPr>
                <w:rFonts w:asciiTheme="minorHAnsi" w:hAnsiTheme="minorHAnsi" w:cstheme="minorHAnsi"/>
                <w:b/>
                <w:sz w:val="22"/>
                <w:szCs w:val="22"/>
              </w:rPr>
              <w:t>(Mandatory)</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6</w:t>
            </w:r>
          </w:p>
        </w:tc>
        <w:tc>
          <w:tcPr>
            <w:tcW w:w="8460" w:type="dxa"/>
            <w:vAlign w:val="center"/>
          </w:tcPr>
          <w:p w:rsidR="00627103" w:rsidRPr="007F5A85" w:rsidRDefault="00627103" w:rsidP="0012034D">
            <w:pPr>
              <w:pStyle w:val="NormalWeb"/>
              <w:spacing w:before="0" w:beforeAutospacing="0" w:after="0" w:afterAutospacing="0"/>
              <w:rPr>
                <w:rFonts w:asciiTheme="minorHAnsi" w:hAnsiTheme="minorHAnsi" w:cstheme="minorHAnsi"/>
                <w:sz w:val="22"/>
                <w:szCs w:val="22"/>
              </w:rPr>
            </w:pPr>
            <w:r w:rsidRPr="007F5A85">
              <w:rPr>
                <w:rFonts w:asciiTheme="minorHAnsi" w:hAnsiTheme="minorHAnsi" w:cstheme="minorHAnsi"/>
                <w:sz w:val="22"/>
                <w:szCs w:val="22"/>
              </w:rPr>
              <w:t xml:space="preserve">Bank Information with e-mail ID </w:t>
            </w:r>
            <w:r w:rsidRPr="003D03F3">
              <w:rPr>
                <w:rFonts w:asciiTheme="minorHAnsi" w:hAnsiTheme="minorHAnsi" w:cstheme="minorHAnsi"/>
                <w:b/>
                <w:sz w:val="22"/>
                <w:szCs w:val="22"/>
              </w:rPr>
              <w:t>(Mandatory)</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7</w:t>
            </w:r>
          </w:p>
        </w:tc>
        <w:tc>
          <w:tcPr>
            <w:tcW w:w="8460" w:type="dxa"/>
            <w:vAlign w:val="center"/>
          </w:tcPr>
          <w:p w:rsidR="00627103" w:rsidRPr="00BF3BDC" w:rsidRDefault="00627103" w:rsidP="0012034D">
            <w:pPr>
              <w:pStyle w:val="NormalWeb"/>
              <w:spacing w:before="0" w:beforeAutospacing="0" w:after="0" w:afterAutospacing="0"/>
              <w:rPr>
                <w:rFonts w:asciiTheme="minorHAnsi" w:hAnsiTheme="minorHAnsi" w:cstheme="minorHAnsi"/>
                <w:b/>
                <w:sz w:val="22"/>
                <w:szCs w:val="22"/>
              </w:rPr>
            </w:pPr>
            <w:r w:rsidRPr="007F5A85">
              <w:rPr>
                <w:rFonts w:asciiTheme="minorHAnsi" w:hAnsiTheme="minorHAnsi" w:cstheme="minorHAnsi"/>
                <w:sz w:val="22"/>
                <w:szCs w:val="22"/>
              </w:rPr>
              <w:t>List of Office locations with Contact Person.</w:t>
            </w:r>
            <w:r w:rsidR="00BF3BDC" w:rsidRPr="003D03F3">
              <w:rPr>
                <w:rFonts w:asciiTheme="minorHAnsi" w:hAnsiTheme="minorHAnsi" w:cstheme="minorHAnsi"/>
                <w:b/>
                <w:sz w:val="22"/>
                <w:szCs w:val="22"/>
              </w:rPr>
              <w:t xml:space="preserve"> (Mandatory</w:t>
            </w:r>
            <w:r w:rsidR="00BF3BDC">
              <w:rPr>
                <w:rFonts w:asciiTheme="minorHAnsi" w:hAnsiTheme="minorHAnsi" w:cstheme="minorHAnsi"/>
                <w:b/>
                <w:sz w:val="22"/>
                <w:szCs w:val="22"/>
              </w:rPr>
              <w:t xml:space="preserve"> for organization</w:t>
            </w:r>
            <w:r w:rsidR="00BF3BDC" w:rsidRPr="003D03F3">
              <w:rPr>
                <w:rFonts w:asciiTheme="minorHAnsi" w:hAnsiTheme="minorHAnsi" w:cstheme="minorHAnsi"/>
                <w:b/>
                <w:sz w:val="22"/>
                <w:szCs w:val="22"/>
              </w:rPr>
              <w:t>)</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8</w:t>
            </w:r>
          </w:p>
        </w:tc>
        <w:tc>
          <w:tcPr>
            <w:tcW w:w="8460" w:type="dxa"/>
            <w:vAlign w:val="center"/>
          </w:tcPr>
          <w:p w:rsidR="00627103" w:rsidRPr="007F5A85" w:rsidRDefault="00627103" w:rsidP="0012034D">
            <w:pPr>
              <w:pStyle w:val="NormalWeb"/>
              <w:spacing w:before="0" w:beforeAutospacing="0" w:after="0" w:afterAutospacing="0"/>
              <w:rPr>
                <w:rFonts w:asciiTheme="minorHAnsi" w:hAnsiTheme="minorHAnsi" w:cstheme="minorHAnsi"/>
                <w:sz w:val="22"/>
                <w:szCs w:val="22"/>
              </w:rPr>
            </w:pPr>
            <w:r w:rsidRPr="007F5A85">
              <w:rPr>
                <w:rFonts w:asciiTheme="minorHAnsi" w:hAnsiTheme="minorHAnsi" w:cstheme="minorHAnsi"/>
                <w:sz w:val="22"/>
                <w:szCs w:val="22"/>
              </w:rPr>
              <w:t xml:space="preserve">Audit Report for last 02 years </w:t>
            </w:r>
            <w:r w:rsidR="005B04BE">
              <w:rPr>
                <w:rFonts w:asciiTheme="minorHAnsi" w:hAnsiTheme="minorHAnsi" w:cstheme="minorHAnsi"/>
                <w:sz w:val="22"/>
                <w:szCs w:val="22"/>
              </w:rPr>
              <w:t>(</w:t>
            </w:r>
            <w:r w:rsidR="005B04BE" w:rsidRPr="009A6E00">
              <w:rPr>
                <w:rFonts w:asciiTheme="minorHAnsi" w:hAnsiTheme="minorHAnsi" w:cstheme="minorHAnsi"/>
                <w:b/>
                <w:sz w:val="22"/>
                <w:szCs w:val="22"/>
              </w:rPr>
              <w:t>Mandatory - For organization</w:t>
            </w:r>
            <w:r w:rsidR="005B04BE">
              <w:rPr>
                <w:rFonts w:asciiTheme="minorHAnsi" w:hAnsiTheme="minorHAnsi" w:cstheme="minorHAnsi"/>
                <w:sz w:val="22"/>
                <w:szCs w:val="22"/>
              </w:rPr>
              <w:t xml:space="preserve">) </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9</w:t>
            </w:r>
          </w:p>
        </w:tc>
        <w:tc>
          <w:tcPr>
            <w:tcW w:w="8460" w:type="dxa"/>
            <w:vAlign w:val="center"/>
          </w:tcPr>
          <w:p w:rsidR="00627103" w:rsidRPr="007F5A85" w:rsidRDefault="00627103" w:rsidP="0012034D">
            <w:pPr>
              <w:pStyle w:val="NormalWeb"/>
              <w:spacing w:before="0" w:beforeAutospacing="0" w:after="0" w:afterAutospacing="0"/>
              <w:rPr>
                <w:rFonts w:asciiTheme="minorHAnsi" w:hAnsiTheme="minorHAnsi" w:cstheme="minorHAnsi"/>
                <w:sz w:val="22"/>
                <w:szCs w:val="22"/>
              </w:rPr>
            </w:pPr>
            <w:r w:rsidRPr="007F5A85">
              <w:rPr>
                <w:rFonts w:asciiTheme="minorHAnsi" w:hAnsiTheme="minorHAnsi" w:cstheme="minorHAnsi"/>
                <w:sz w:val="22"/>
                <w:szCs w:val="22"/>
              </w:rPr>
              <w:t>Bank Statement to meet the turnover and Bank Solvency.</w:t>
            </w:r>
            <w:r w:rsidR="008F3DF6" w:rsidRPr="009A6E00">
              <w:rPr>
                <w:rFonts w:asciiTheme="minorHAnsi" w:hAnsiTheme="minorHAnsi" w:cstheme="minorHAnsi"/>
                <w:b/>
                <w:sz w:val="22"/>
                <w:szCs w:val="22"/>
              </w:rPr>
              <w:t xml:space="preserve"> </w:t>
            </w:r>
            <w:r w:rsidR="008F3DF6">
              <w:rPr>
                <w:rFonts w:asciiTheme="minorHAnsi" w:hAnsiTheme="minorHAnsi" w:cstheme="minorHAnsi"/>
                <w:b/>
                <w:sz w:val="22"/>
                <w:szCs w:val="22"/>
              </w:rPr>
              <w:t>(</w:t>
            </w:r>
            <w:r w:rsidR="008F3DF6" w:rsidRPr="009A6E00">
              <w:rPr>
                <w:rFonts w:asciiTheme="minorHAnsi" w:hAnsiTheme="minorHAnsi" w:cstheme="minorHAnsi"/>
                <w:b/>
                <w:sz w:val="22"/>
                <w:szCs w:val="22"/>
              </w:rPr>
              <w:t>Mandatory - For organization</w:t>
            </w:r>
            <w:r w:rsidR="008F3DF6">
              <w:rPr>
                <w:rFonts w:asciiTheme="minorHAnsi" w:hAnsiTheme="minorHAnsi" w:cstheme="minorHAnsi"/>
                <w:b/>
                <w:sz w:val="22"/>
                <w:szCs w:val="22"/>
              </w:rPr>
              <w:t>)</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10</w:t>
            </w:r>
          </w:p>
        </w:tc>
        <w:tc>
          <w:tcPr>
            <w:tcW w:w="8460" w:type="dxa"/>
            <w:vAlign w:val="center"/>
          </w:tcPr>
          <w:p w:rsidR="00627103" w:rsidRPr="007F5A85" w:rsidRDefault="00627103" w:rsidP="0012034D">
            <w:pPr>
              <w:pStyle w:val="NormalWeb"/>
              <w:spacing w:before="0" w:beforeAutospacing="0" w:after="0" w:afterAutospacing="0"/>
              <w:rPr>
                <w:rFonts w:asciiTheme="minorHAnsi" w:hAnsiTheme="minorHAnsi" w:cstheme="minorHAnsi"/>
                <w:sz w:val="22"/>
                <w:szCs w:val="22"/>
              </w:rPr>
            </w:pPr>
            <w:r w:rsidRPr="007F5A85">
              <w:rPr>
                <w:rFonts w:asciiTheme="minorHAnsi" w:hAnsiTheme="minorHAnsi" w:cstheme="minorHAnsi"/>
                <w:sz w:val="22"/>
                <w:szCs w:val="22"/>
              </w:rPr>
              <w:t xml:space="preserve">List of clients (minimum 03) served with their Contact Person’s Name, Designation, Office address, telephone/mobile number &amp; E-mail address. </w:t>
            </w:r>
            <w:r w:rsidRPr="00BF3BDC">
              <w:rPr>
                <w:rFonts w:asciiTheme="minorHAnsi" w:hAnsiTheme="minorHAnsi" w:cstheme="minorHAnsi"/>
                <w:b/>
                <w:sz w:val="22"/>
                <w:szCs w:val="22"/>
              </w:rPr>
              <w:t>(Mandatory)</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11</w:t>
            </w:r>
          </w:p>
        </w:tc>
        <w:tc>
          <w:tcPr>
            <w:tcW w:w="8460" w:type="dxa"/>
            <w:vAlign w:val="center"/>
          </w:tcPr>
          <w:p w:rsidR="00627103" w:rsidRPr="007F5A85" w:rsidRDefault="00627103" w:rsidP="0012034D">
            <w:pPr>
              <w:pStyle w:val="NormalWeb"/>
              <w:spacing w:before="0" w:beforeAutospacing="0" w:after="0" w:afterAutospacing="0"/>
              <w:rPr>
                <w:rFonts w:asciiTheme="minorHAnsi" w:hAnsiTheme="minorHAnsi" w:cstheme="minorHAnsi"/>
                <w:sz w:val="22"/>
                <w:szCs w:val="22"/>
              </w:rPr>
            </w:pPr>
            <w:r w:rsidRPr="007F5A85">
              <w:rPr>
                <w:rFonts w:asciiTheme="minorHAnsi" w:hAnsiTheme="minorHAnsi" w:cstheme="minorHAnsi"/>
                <w:sz w:val="22"/>
                <w:szCs w:val="22"/>
              </w:rPr>
              <w:t xml:space="preserve">Copy of </w:t>
            </w:r>
            <w:r w:rsidRPr="009138BC">
              <w:rPr>
                <w:rFonts w:asciiTheme="minorHAnsi" w:hAnsiTheme="minorHAnsi" w:cstheme="minorHAnsi"/>
                <w:sz w:val="22"/>
                <w:szCs w:val="22"/>
              </w:rPr>
              <w:t>relevant</w:t>
            </w:r>
            <w:r w:rsidRPr="007F5A85">
              <w:rPr>
                <w:rFonts w:asciiTheme="minorHAnsi" w:hAnsiTheme="minorHAnsi" w:cstheme="minorHAnsi"/>
                <w:sz w:val="22"/>
                <w:szCs w:val="22"/>
              </w:rPr>
              <w:t xml:space="preserve"> Purchase Order(s) Work Agreement Copy to meet the work experience, length of service, and client </w:t>
            </w:r>
            <w:r w:rsidRPr="009138BC">
              <w:rPr>
                <w:rFonts w:asciiTheme="minorHAnsi" w:hAnsiTheme="minorHAnsi" w:cstheme="minorHAnsi"/>
                <w:b/>
                <w:sz w:val="22"/>
                <w:szCs w:val="22"/>
              </w:rPr>
              <w:t>(Mandatory)</w:t>
            </w:r>
          </w:p>
        </w:tc>
      </w:tr>
      <w:tr w:rsidR="00627103" w:rsidRPr="007F5A85" w:rsidTr="0012034D">
        <w:trPr>
          <w:trHeight w:val="576"/>
        </w:trPr>
        <w:tc>
          <w:tcPr>
            <w:tcW w:w="1165" w:type="dxa"/>
            <w:vAlign w:val="center"/>
          </w:tcPr>
          <w:p w:rsidR="00627103" w:rsidRPr="005B04BE" w:rsidRDefault="00627103" w:rsidP="0012034D">
            <w:pPr>
              <w:pStyle w:val="NormalWeb"/>
              <w:spacing w:before="0" w:beforeAutospacing="0" w:after="0" w:afterAutospacing="0"/>
              <w:jc w:val="center"/>
              <w:rPr>
                <w:rFonts w:asciiTheme="minorHAnsi" w:hAnsiTheme="minorHAnsi" w:cstheme="minorHAnsi"/>
                <w:sz w:val="22"/>
                <w:szCs w:val="22"/>
              </w:rPr>
            </w:pPr>
            <w:r w:rsidRPr="005B04BE">
              <w:rPr>
                <w:rFonts w:asciiTheme="minorHAnsi" w:hAnsiTheme="minorHAnsi" w:cstheme="minorHAnsi"/>
                <w:sz w:val="22"/>
                <w:szCs w:val="22"/>
              </w:rPr>
              <w:t>12</w:t>
            </w:r>
          </w:p>
        </w:tc>
        <w:tc>
          <w:tcPr>
            <w:tcW w:w="8460" w:type="dxa"/>
            <w:vAlign w:val="center"/>
          </w:tcPr>
          <w:p w:rsidR="00627103" w:rsidRPr="007F5A85" w:rsidRDefault="00627103" w:rsidP="0012034D">
            <w:pPr>
              <w:pStyle w:val="NormalWeb"/>
              <w:spacing w:before="0" w:beforeAutospacing="0" w:after="0" w:afterAutospacing="0"/>
              <w:jc w:val="both"/>
              <w:rPr>
                <w:rFonts w:asciiTheme="minorHAnsi" w:hAnsiTheme="minorHAnsi" w:cstheme="minorHAnsi"/>
                <w:sz w:val="22"/>
                <w:szCs w:val="22"/>
              </w:rPr>
            </w:pPr>
            <w:r w:rsidRPr="007F5A85">
              <w:rPr>
                <w:rFonts w:asciiTheme="minorHAnsi" w:hAnsiTheme="minorHAnsi" w:cstheme="minorHAnsi"/>
                <w:sz w:val="22"/>
                <w:szCs w:val="22"/>
              </w:rPr>
              <w:t>Other relevant documents related to Eligibility and Capability Criteria</w:t>
            </w:r>
          </w:p>
        </w:tc>
      </w:tr>
    </w:tbl>
    <w:p w:rsidR="00627103" w:rsidRPr="007F5A85" w:rsidRDefault="00627103" w:rsidP="00627103">
      <w:pPr>
        <w:pStyle w:val="NormalWeb"/>
        <w:spacing w:before="0" w:beforeAutospacing="0" w:afterAutospacing="0"/>
        <w:rPr>
          <w:rFonts w:asciiTheme="minorHAnsi" w:hAnsiTheme="minorHAnsi" w:cstheme="minorHAnsi"/>
          <w:sz w:val="22"/>
          <w:szCs w:val="22"/>
        </w:rPr>
      </w:pPr>
      <w:r w:rsidRPr="007F5A85">
        <w:rPr>
          <w:rFonts w:asciiTheme="minorHAnsi" w:hAnsiTheme="minorHAnsi" w:cstheme="minorHAnsi"/>
          <w:sz w:val="22"/>
          <w:szCs w:val="22"/>
        </w:rPr>
        <w:t xml:space="preserve">   </w:t>
      </w:r>
    </w:p>
    <w:p w:rsidR="0045445D" w:rsidRDefault="0045445D" w:rsidP="00627103">
      <w:pPr>
        <w:pStyle w:val="NormalWeb"/>
        <w:spacing w:before="0" w:beforeAutospacing="0" w:afterAutospacing="0"/>
        <w:jc w:val="center"/>
        <w:rPr>
          <w:rFonts w:asciiTheme="minorHAnsi" w:hAnsiTheme="minorHAnsi" w:cs="Calibri"/>
          <w:b/>
          <w:sz w:val="32"/>
          <w:szCs w:val="32"/>
        </w:rPr>
      </w:pPr>
      <w:r>
        <w:rPr>
          <w:rFonts w:asciiTheme="minorHAnsi" w:hAnsiTheme="minorHAnsi" w:cs="Calibri"/>
          <w:b/>
          <w:sz w:val="32"/>
          <w:szCs w:val="32"/>
        </w:rPr>
        <w:br w:type="page"/>
      </w:r>
    </w:p>
    <w:p w:rsidR="00627103" w:rsidRPr="007F5A85" w:rsidRDefault="00627103" w:rsidP="00627103">
      <w:pPr>
        <w:pStyle w:val="NormalWeb"/>
        <w:spacing w:before="0" w:beforeAutospacing="0" w:afterAutospacing="0"/>
        <w:jc w:val="center"/>
        <w:rPr>
          <w:rFonts w:asciiTheme="minorHAnsi" w:hAnsiTheme="minorHAnsi" w:cstheme="minorHAnsi"/>
          <w:sz w:val="22"/>
          <w:szCs w:val="22"/>
        </w:rPr>
      </w:pPr>
      <w:r w:rsidRPr="008F3C7A">
        <w:rPr>
          <w:rFonts w:asciiTheme="minorHAnsi" w:hAnsiTheme="minorHAnsi" w:cs="Calibri"/>
          <w:b/>
          <w:sz w:val="32"/>
          <w:szCs w:val="32"/>
        </w:rPr>
        <w:lastRenderedPageBreak/>
        <w:t>Annex-C: Evaluation Method</w:t>
      </w:r>
    </w:p>
    <w:p w:rsidR="00627103" w:rsidRPr="00014433" w:rsidRDefault="00627103" w:rsidP="00627103">
      <w:pPr>
        <w:pStyle w:val="NormalWeb"/>
        <w:numPr>
          <w:ilvl w:val="0"/>
          <w:numId w:val="22"/>
        </w:numPr>
        <w:shd w:val="clear" w:color="auto" w:fill="C5E0B3" w:themeFill="accent6" w:themeFillTint="66"/>
        <w:spacing w:before="0" w:beforeAutospacing="0" w:afterAutospacing="0"/>
        <w:jc w:val="center"/>
        <w:rPr>
          <w:rFonts w:asciiTheme="minorHAnsi" w:hAnsiTheme="minorHAnsi" w:cstheme="minorHAnsi"/>
          <w:b/>
          <w:bCs/>
          <w:sz w:val="28"/>
          <w:szCs w:val="28"/>
        </w:rPr>
      </w:pPr>
      <w:r w:rsidRPr="00014433">
        <w:rPr>
          <w:rFonts w:asciiTheme="minorHAnsi" w:hAnsiTheme="minorHAnsi" w:cstheme="minorHAnsi"/>
          <w:b/>
          <w:bCs/>
          <w:sz w:val="28"/>
          <w:szCs w:val="28"/>
        </w:rPr>
        <w:t>Tech</w:t>
      </w:r>
      <w:r w:rsidR="0045445D" w:rsidRPr="00014433">
        <w:rPr>
          <w:rFonts w:asciiTheme="minorHAnsi" w:hAnsiTheme="minorHAnsi" w:cstheme="minorHAnsi"/>
          <w:b/>
          <w:bCs/>
          <w:sz w:val="28"/>
          <w:szCs w:val="28"/>
        </w:rPr>
        <w:t>nical Evaluation Criterion: (80</w:t>
      </w:r>
      <w:r w:rsidRPr="00014433">
        <w:rPr>
          <w:rFonts w:asciiTheme="minorHAnsi" w:hAnsiTheme="minorHAnsi" w:cstheme="minorHAnsi"/>
          <w:b/>
          <w:bCs/>
          <w:sz w:val="28"/>
          <w:szCs w:val="28"/>
        </w:rPr>
        <w:t>% weightage)</w:t>
      </w:r>
    </w:p>
    <w:p w:rsidR="00322784" w:rsidRPr="0045445D" w:rsidRDefault="00322784" w:rsidP="00322784">
      <w:pPr>
        <w:pStyle w:val="ListParagraph"/>
        <w:numPr>
          <w:ilvl w:val="0"/>
          <w:numId w:val="15"/>
        </w:numPr>
        <w:spacing w:before="120" w:after="120" w:line="240" w:lineRule="auto"/>
        <w:rPr>
          <w:rFonts w:ascii="Calibri" w:eastAsia="Times New Roman" w:hAnsi="Calibri" w:cs="Calibri"/>
          <w:b/>
          <w:i/>
          <w:iCs/>
          <w:sz w:val="28"/>
          <w:szCs w:val="28"/>
          <w:lang w:val="en-GB"/>
        </w:rPr>
      </w:pPr>
      <w:r w:rsidRPr="007C77A6">
        <w:rPr>
          <w:rFonts w:ascii="Calibri" w:eastAsia="Times New Roman" w:hAnsi="Calibri" w:cs="Calibri"/>
          <w:b/>
          <w:sz w:val="28"/>
          <w:szCs w:val="28"/>
          <w:lang w:val="en-GB"/>
        </w:rPr>
        <w:t>The selection criteria include:</w:t>
      </w:r>
    </w:p>
    <w:tbl>
      <w:tblPr>
        <w:tblStyle w:val="TableGrid"/>
        <w:tblW w:w="0" w:type="auto"/>
        <w:tblInd w:w="-5" w:type="dxa"/>
        <w:tblLook w:val="04A0" w:firstRow="1" w:lastRow="0" w:firstColumn="1" w:lastColumn="0" w:noHBand="0" w:noVBand="1"/>
      </w:tblPr>
      <w:tblGrid>
        <w:gridCol w:w="720"/>
        <w:gridCol w:w="6660"/>
        <w:gridCol w:w="2364"/>
      </w:tblGrid>
      <w:tr w:rsidR="0045445D" w:rsidRPr="007F5A85" w:rsidTr="00014433">
        <w:tc>
          <w:tcPr>
            <w:tcW w:w="720" w:type="dxa"/>
          </w:tcPr>
          <w:p w:rsidR="0045445D" w:rsidRPr="003D03F3" w:rsidRDefault="0045445D" w:rsidP="00EE4555">
            <w:pPr>
              <w:pStyle w:val="ListParagraph"/>
              <w:spacing w:before="120" w:after="120" w:line="240" w:lineRule="auto"/>
              <w:ind w:left="0"/>
              <w:jc w:val="center"/>
              <w:rPr>
                <w:rFonts w:asciiTheme="minorHAnsi" w:hAnsiTheme="minorHAnsi" w:cs="Calibri"/>
                <w:b/>
                <w:color w:val="333333"/>
              </w:rPr>
            </w:pPr>
            <w:r w:rsidRPr="003D03F3">
              <w:rPr>
                <w:rFonts w:asciiTheme="minorHAnsi" w:hAnsiTheme="minorHAnsi" w:cs="Calibri"/>
                <w:b/>
                <w:color w:val="333333"/>
              </w:rPr>
              <w:t>SL</w:t>
            </w:r>
          </w:p>
        </w:tc>
        <w:tc>
          <w:tcPr>
            <w:tcW w:w="6660" w:type="dxa"/>
          </w:tcPr>
          <w:p w:rsidR="0045445D" w:rsidRPr="003D03F3" w:rsidRDefault="0045445D" w:rsidP="00EE4555">
            <w:pPr>
              <w:pStyle w:val="ListParagraph"/>
              <w:spacing w:before="120" w:after="120" w:line="240" w:lineRule="auto"/>
              <w:ind w:left="0"/>
              <w:jc w:val="center"/>
              <w:rPr>
                <w:rFonts w:asciiTheme="minorHAnsi" w:hAnsiTheme="minorHAnsi" w:cs="Calibri"/>
                <w:b/>
                <w:color w:val="333333"/>
              </w:rPr>
            </w:pPr>
            <w:r w:rsidRPr="003D03F3">
              <w:rPr>
                <w:rFonts w:asciiTheme="minorHAnsi" w:hAnsiTheme="minorHAnsi" w:cs="Calibri"/>
                <w:b/>
                <w:color w:val="333333"/>
              </w:rPr>
              <w:t>Criteria</w:t>
            </w:r>
          </w:p>
        </w:tc>
        <w:tc>
          <w:tcPr>
            <w:tcW w:w="2364" w:type="dxa"/>
          </w:tcPr>
          <w:p w:rsidR="0045445D" w:rsidRPr="00947851" w:rsidRDefault="0045445D" w:rsidP="00EE4555">
            <w:pPr>
              <w:pStyle w:val="ListParagraph"/>
              <w:spacing w:before="120" w:after="120" w:line="240" w:lineRule="auto"/>
              <w:ind w:left="0"/>
              <w:jc w:val="center"/>
              <w:rPr>
                <w:rFonts w:asciiTheme="minorHAnsi" w:hAnsiTheme="minorHAnsi" w:cs="Calibri"/>
                <w:b/>
                <w:color w:val="333333"/>
              </w:rPr>
            </w:pPr>
            <w:r w:rsidRPr="00947851">
              <w:rPr>
                <w:rFonts w:asciiTheme="minorHAnsi" w:hAnsiTheme="minorHAnsi" w:cstheme="minorHAnsi"/>
                <w:b/>
                <w:bCs/>
              </w:rPr>
              <w:t>Evaluation Criterion</w:t>
            </w:r>
          </w:p>
        </w:tc>
      </w:tr>
      <w:tr w:rsidR="0045445D" w:rsidRPr="007F5A85" w:rsidTr="00014433">
        <w:tc>
          <w:tcPr>
            <w:tcW w:w="720" w:type="dxa"/>
          </w:tcPr>
          <w:p w:rsidR="0045445D" w:rsidRPr="003D03F3" w:rsidRDefault="0045445D" w:rsidP="00EE4555">
            <w:pPr>
              <w:pStyle w:val="ListParagraph"/>
              <w:spacing w:before="120" w:after="120" w:line="240" w:lineRule="auto"/>
              <w:ind w:left="0"/>
              <w:jc w:val="center"/>
              <w:rPr>
                <w:rFonts w:asciiTheme="minorHAnsi" w:hAnsiTheme="minorHAnsi" w:cs="Calibri"/>
                <w:color w:val="333333"/>
              </w:rPr>
            </w:pPr>
            <w:r w:rsidRPr="003D03F3">
              <w:rPr>
                <w:rFonts w:asciiTheme="minorHAnsi" w:hAnsiTheme="minorHAnsi" w:cs="Calibri"/>
                <w:color w:val="333333"/>
              </w:rPr>
              <w:t>1</w:t>
            </w:r>
          </w:p>
        </w:tc>
        <w:tc>
          <w:tcPr>
            <w:tcW w:w="6660" w:type="dxa"/>
          </w:tcPr>
          <w:p w:rsidR="0045445D" w:rsidRPr="003D03F3" w:rsidRDefault="0045445D" w:rsidP="00EE4555">
            <w:pPr>
              <w:pStyle w:val="ListParagraph"/>
              <w:spacing w:before="120" w:after="120" w:line="240" w:lineRule="auto"/>
              <w:ind w:left="0"/>
              <w:rPr>
                <w:rFonts w:asciiTheme="minorHAnsi" w:hAnsiTheme="minorHAnsi" w:cs="Calibri"/>
                <w:color w:val="333333"/>
              </w:rPr>
            </w:pPr>
            <w:r w:rsidRPr="003D03F3">
              <w:rPr>
                <w:rFonts w:asciiTheme="minorHAnsi" w:hAnsiTheme="minorHAnsi" w:cs="Calibri"/>
                <w:color w:val="333333"/>
              </w:rPr>
              <w:t>Understanding of the assignment</w:t>
            </w:r>
          </w:p>
        </w:tc>
        <w:tc>
          <w:tcPr>
            <w:tcW w:w="2364" w:type="dxa"/>
          </w:tcPr>
          <w:p w:rsidR="0045445D" w:rsidRPr="00947851" w:rsidRDefault="0045445D" w:rsidP="00EE4555">
            <w:pPr>
              <w:pStyle w:val="ListParagraph"/>
              <w:spacing w:before="120" w:after="120" w:line="240" w:lineRule="auto"/>
              <w:ind w:left="0"/>
              <w:jc w:val="center"/>
              <w:rPr>
                <w:rFonts w:asciiTheme="minorHAnsi" w:hAnsiTheme="minorHAnsi" w:cs="Calibri"/>
                <w:color w:val="333333"/>
              </w:rPr>
            </w:pPr>
            <w:r w:rsidRPr="00947851">
              <w:rPr>
                <w:rFonts w:asciiTheme="minorHAnsi" w:hAnsiTheme="minorHAnsi" w:cs="Calibri"/>
                <w:color w:val="333333"/>
              </w:rPr>
              <w:t>5%</w:t>
            </w:r>
          </w:p>
        </w:tc>
      </w:tr>
      <w:tr w:rsidR="0045445D" w:rsidRPr="007F5A85" w:rsidTr="00014433">
        <w:tc>
          <w:tcPr>
            <w:tcW w:w="720" w:type="dxa"/>
          </w:tcPr>
          <w:p w:rsidR="0045445D" w:rsidRPr="003D03F3" w:rsidRDefault="0045445D" w:rsidP="00EE4555">
            <w:pPr>
              <w:pStyle w:val="ListParagraph"/>
              <w:spacing w:before="120" w:after="120" w:line="240" w:lineRule="auto"/>
              <w:ind w:left="0"/>
              <w:jc w:val="center"/>
              <w:rPr>
                <w:rFonts w:asciiTheme="minorHAnsi" w:hAnsiTheme="minorHAnsi" w:cs="Calibri"/>
                <w:color w:val="333333"/>
              </w:rPr>
            </w:pPr>
            <w:r w:rsidRPr="003D03F3">
              <w:rPr>
                <w:rFonts w:asciiTheme="minorHAnsi" w:hAnsiTheme="minorHAnsi" w:cs="Calibri"/>
                <w:color w:val="333333"/>
              </w:rPr>
              <w:t>2</w:t>
            </w:r>
          </w:p>
        </w:tc>
        <w:tc>
          <w:tcPr>
            <w:tcW w:w="6660" w:type="dxa"/>
          </w:tcPr>
          <w:p w:rsidR="0045445D" w:rsidRPr="003D03F3" w:rsidRDefault="0045445D" w:rsidP="00EE4555">
            <w:pPr>
              <w:pStyle w:val="ListParagraph"/>
              <w:spacing w:before="120" w:after="120" w:line="240" w:lineRule="auto"/>
              <w:ind w:left="0"/>
              <w:rPr>
                <w:rFonts w:asciiTheme="minorHAnsi" w:hAnsiTheme="minorHAnsi" w:cs="Calibri"/>
                <w:color w:val="333333"/>
              </w:rPr>
            </w:pPr>
            <w:r w:rsidRPr="003D03F3">
              <w:rPr>
                <w:rFonts w:asciiTheme="minorHAnsi" w:hAnsiTheme="minorHAnsi" w:cs="Calibri"/>
                <w:color w:val="333333"/>
              </w:rPr>
              <w:t>Proposed methodology</w:t>
            </w:r>
          </w:p>
        </w:tc>
        <w:tc>
          <w:tcPr>
            <w:tcW w:w="2364" w:type="dxa"/>
          </w:tcPr>
          <w:p w:rsidR="0045445D" w:rsidRPr="00947851" w:rsidRDefault="0045445D" w:rsidP="00EE4555">
            <w:pPr>
              <w:pStyle w:val="ListParagraph"/>
              <w:spacing w:before="120" w:after="120" w:line="240" w:lineRule="auto"/>
              <w:ind w:left="0"/>
              <w:jc w:val="center"/>
              <w:rPr>
                <w:rFonts w:asciiTheme="minorHAnsi" w:hAnsiTheme="minorHAnsi" w:cs="Calibri"/>
                <w:color w:val="333333"/>
              </w:rPr>
            </w:pPr>
            <w:r w:rsidRPr="00947851">
              <w:rPr>
                <w:rFonts w:asciiTheme="minorHAnsi" w:hAnsiTheme="minorHAnsi" w:cs="Calibri"/>
                <w:color w:val="333333"/>
              </w:rPr>
              <w:t>10%</w:t>
            </w:r>
          </w:p>
        </w:tc>
      </w:tr>
      <w:tr w:rsidR="0045445D" w:rsidRPr="007F5A85" w:rsidTr="00014433">
        <w:tc>
          <w:tcPr>
            <w:tcW w:w="720" w:type="dxa"/>
          </w:tcPr>
          <w:p w:rsidR="0045445D" w:rsidRPr="003D03F3" w:rsidRDefault="0045445D" w:rsidP="00EE4555">
            <w:pPr>
              <w:pStyle w:val="ListParagraph"/>
              <w:spacing w:before="120" w:after="120" w:line="240" w:lineRule="auto"/>
              <w:ind w:left="0"/>
              <w:jc w:val="center"/>
              <w:rPr>
                <w:rFonts w:asciiTheme="minorHAnsi" w:hAnsiTheme="minorHAnsi" w:cs="Calibri"/>
                <w:color w:val="333333"/>
              </w:rPr>
            </w:pPr>
            <w:r w:rsidRPr="003D03F3">
              <w:rPr>
                <w:rFonts w:asciiTheme="minorHAnsi" w:hAnsiTheme="minorHAnsi" w:cs="Calibri"/>
                <w:color w:val="333333"/>
              </w:rPr>
              <w:t>3</w:t>
            </w:r>
          </w:p>
        </w:tc>
        <w:tc>
          <w:tcPr>
            <w:tcW w:w="6660" w:type="dxa"/>
          </w:tcPr>
          <w:p w:rsidR="0045445D" w:rsidRPr="003D03F3" w:rsidRDefault="0045445D" w:rsidP="00EE4555">
            <w:pPr>
              <w:pStyle w:val="ListParagraph"/>
              <w:spacing w:before="120" w:after="120" w:line="240" w:lineRule="auto"/>
              <w:ind w:left="0"/>
              <w:rPr>
                <w:rFonts w:asciiTheme="minorHAnsi" w:hAnsiTheme="minorHAnsi" w:cs="Calibri"/>
                <w:color w:val="333333"/>
              </w:rPr>
            </w:pPr>
            <w:r w:rsidRPr="003D03F3">
              <w:rPr>
                <w:rFonts w:asciiTheme="minorHAnsi" w:hAnsiTheme="minorHAnsi" w:cs="Calibri"/>
                <w:color w:val="333333"/>
              </w:rPr>
              <w:t>Professional capacity and qualifications to carry out the assignment (such as relevant skills, knowledge, resources)</w:t>
            </w:r>
          </w:p>
        </w:tc>
        <w:tc>
          <w:tcPr>
            <w:tcW w:w="2364" w:type="dxa"/>
          </w:tcPr>
          <w:p w:rsidR="0045445D" w:rsidRPr="00947851" w:rsidRDefault="0045445D" w:rsidP="00EE4555">
            <w:pPr>
              <w:pStyle w:val="ListParagraph"/>
              <w:spacing w:before="120" w:after="120" w:line="240" w:lineRule="auto"/>
              <w:ind w:left="0"/>
              <w:jc w:val="center"/>
              <w:rPr>
                <w:rFonts w:asciiTheme="minorHAnsi" w:hAnsiTheme="minorHAnsi" w:cs="Calibri"/>
                <w:color w:val="333333"/>
              </w:rPr>
            </w:pPr>
            <w:r w:rsidRPr="00947851">
              <w:rPr>
                <w:rFonts w:asciiTheme="minorHAnsi" w:hAnsiTheme="minorHAnsi" w:cs="Calibri"/>
                <w:color w:val="333333"/>
              </w:rPr>
              <w:t>10%</w:t>
            </w:r>
          </w:p>
        </w:tc>
      </w:tr>
      <w:tr w:rsidR="0045445D" w:rsidRPr="007F5A85" w:rsidTr="00014433">
        <w:tc>
          <w:tcPr>
            <w:tcW w:w="720" w:type="dxa"/>
          </w:tcPr>
          <w:p w:rsidR="0045445D" w:rsidRPr="003D03F3" w:rsidRDefault="0045445D" w:rsidP="00EE4555">
            <w:pPr>
              <w:pStyle w:val="ListParagraph"/>
              <w:spacing w:before="120" w:after="120" w:line="240" w:lineRule="auto"/>
              <w:ind w:left="0"/>
              <w:jc w:val="center"/>
              <w:rPr>
                <w:rFonts w:asciiTheme="minorHAnsi" w:hAnsiTheme="minorHAnsi" w:cs="Calibri"/>
                <w:color w:val="333333"/>
              </w:rPr>
            </w:pPr>
            <w:r w:rsidRPr="003D03F3">
              <w:rPr>
                <w:rFonts w:asciiTheme="minorHAnsi" w:hAnsiTheme="minorHAnsi" w:cs="Calibri"/>
                <w:color w:val="333333"/>
              </w:rPr>
              <w:t>4</w:t>
            </w:r>
          </w:p>
        </w:tc>
        <w:tc>
          <w:tcPr>
            <w:tcW w:w="6660" w:type="dxa"/>
          </w:tcPr>
          <w:p w:rsidR="0045445D" w:rsidRPr="003D03F3" w:rsidRDefault="0045445D" w:rsidP="00EE4555">
            <w:pPr>
              <w:pStyle w:val="ListParagraph"/>
              <w:spacing w:before="120" w:after="120" w:line="240" w:lineRule="auto"/>
              <w:ind w:left="0"/>
              <w:rPr>
                <w:rFonts w:asciiTheme="minorHAnsi" w:hAnsiTheme="minorHAnsi" w:cs="Calibri"/>
                <w:color w:val="333333"/>
              </w:rPr>
            </w:pPr>
            <w:r w:rsidRPr="003D03F3">
              <w:rPr>
                <w:rFonts w:asciiTheme="minorHAnsi" w:hAnsiTheme="minorHAnsi" w:cs="Calibri"/>
                <w:color w:val="333333"/>
              </w:rPr>
              <w:t>Efficiency of the proposed work plan</w:t>
            </w:r>
          </w:p>
        </w:tc>
        <w:tc>
          <w:tcPr>
            <w:tcW w:w="2364" w:type="dxa"/>
          </w:tcPr>
          <w:p w:rsidR="0045445D" w:rsidRPr="00947851" w:rsidRDefault="0045445D" w:rsidP="00EE4555">
            <w:pPr>
              <w:pStyle w:val="ListParagraph"/>
              <w:spacing w:before="120" w:after="120" w:line="240" w:lineRule="auto"/>
              <w:ind w:left="0"/>
              <w:jc w:val="center"/>
              <w:rPr>
                <w:rFonts w:asciiTheme="minorHAnsi" w:hAnsiTheme="minorHAnsi" w:cs="Calibri"/>
                <w:color w:val="333333"/>
              </w:rPr>
            </w:pPr>
            <w:r w:rsidRPr="00947851">
              <w:rPr>
                <w:rFonts w:asciiTheme="minorHAnsi" w:hAnsiTheme="minorHAnsi" w:cs="Calibri"/>
                <w:color w:val="333333"/>
              </w:rPr>
              <w:t>5%</w:t>
            </w:r>
          </w:p>
        </w:tc>
      </w:tr>
      <w:tr w:rsidR="0045445D" w:rsidRPr="007F5A85" w:rsidTr="00014433">
        <w:trPr>
          <w:trHeight w:val="3158"/>
        </w:trPr>
        <w:tc>
          <w:tcPr>
            <w:tcW w:w="720" w:type="dxa"/>
          </w:tcPr>
          <w:p w:rsidR="0045445D" w:rsidRPr="0045445D" w:rsidRDefault="0045445D" w:rsidP="00EE4555">
            <w:pPr>
              <w:pStyle w:val="ListParagraph"/>
              <w:spacing w:before="120" w:after="120" w:line="240" w:lineRule="auto"/>
              <w:ind w:left="0"/>
              <w:jc w:val="center"/>
              <w:rPr>
                <w:rFonts w:asciiTheme="minorHAnsi" w:hAnsiTheme="minorHAnsi" w:cs="Calibri"/>
                <w:color w:val="333333"/>
                <w:sz w:val="22"/>
                <w:szCs w:val="22"/>
              </w:rPr>
            </w:pPr>
            <w:r w:rsidRPr="0045445D">
              <w:rPr>
                <w:rFonts w:asciiTheme="minorHAnsi" w:hAnsiTheme="minorHAnsi" w:cs="Calibri"/>
                <w:color w:val="333333"/>
                <w:sz w:val="22"/>
                <w:szCs w:val="22"/>
              </w:rPr>
              <w:t>5</w:t>
            </w:r>
          </w:p>
        </w:tc>
        <w:tc>
          <w:tcPr>
            <w:tcW w:w="6660" w:type="dxa"/>
          </w:tcPr>
          <w:p w:rsidR="0045445D" w:rsidRPr="0045445D" w:rsidRDefault="0045445D" w:rsidP="00EE4555">
            <w:pPr>
              <w:pStyle w:val="ListParagraph"/>
              <w:spacing w:before="120" w:after="120" w:line="240" w:lineRule="auto"/>
              <w:ind w:left="0"/>
              <w:rPr>
                <w:rFonts w:asciiTheme="minorHAnsi" w:hAnsiTheme="minorHAnsi" w:cs="Calibri"/>
                <w:color w:val="333333"/>
                <w:sz w:val="22"/>
                <w:szCs w:val="22"/>
              </w:rPr>
            </w:pPr>
            <w:r w:rsidRPr="0045445D">
              <w:rPr>
                <w:rFonts w:asciiTheme="minorHAnsi" w:hAnsiTheme="minorHAnsi" w:cs="Calibri"/>
                <w:color w:val="333333"/>
                <w:sz w:val="22"/>
                <w:szCs w:val="22"/>
              </w:rPr>
              <w:t>Relevant experience in similar projects and/or in the sector</w:t>
            </w:r>
          </w:p>
          <w:p w:rsidR="0045445D" w:rsidRPr="0045445D" w:rsidRDefault="0045445D" w:rsidP="0045445D">
            <w:pPr>
              <w:spacing w:before="120" w:after="120" w:line="240" w:lineRule="auto"/>
              <w:jc w:val="both"/>
              <w:rPr>
                <w:rFonts w:ascii="Calibri" w:eastAsia="Times New Roman" w:hAnsi="Calibri" w:cs="Calibri"/>
                <w:b/>
                <w:sz w:val="22"/>
                <w:szCs w:val="22"/>
                <w:lang w:val="en-GB"/>
              </w:rPr>
            </w:pPr>
            <w:r w:rsidRPr="0045445D">
              <w:rPr>
                <w:rFonts w:ascii="Calibri" w:hAnsi="Calibri" w:cs="Calibri"/>
                <w:color w:val="333333"/>
                <w:sz w:val="22"/>
                <w:szCs w:val="22"/>
              </w:rPr>
              <w:t>Experience in developing training curriculum/ modules focusing on Prosthetic and Orthotic device production, assessment, furnishing quality development and physically accessibility, Disability Inclusion and service mapping</w:t>
            </w:r>
            <w:r w:rsidRPr="0045445D">
              <w:rPr>
                <w:rFonts w:ascii="Calibri" w:hAnsi="Calibri" w:cs="Calibri"/>
                <w:b/>
                <w:bCs/>
                <w:color w:val="333333"/>
                <w:sz w:val="22"/>
                <w:szCs w:val="22"/>
              </w:rPr>
              <w:t xml:space="preserve"> </w:t>
            </w:r>
            <w:r w:rsidRPr="0045445D">
              <w:rPr>
                <w:rFonts w:ascii="Calibri" w:eastAsia="Times New Roman" w:hAnsi="Calibri" w:cs="Calibri"/>
                <w:b/>
                <w:sz w:val="22"/>
                <w:szCs w:val="22"/>
                <w:lang w:val="en-GB"/>
              </w:rPr>
              <w:t>(Subject to evidence, relevant experience and works submission)</w:t>
            </w:r>
            <w:r>
              <w:rPr>
                <w:rFonts w:ascii="Calibri" w:eastAsia="Times New Roman" w:hAnsi="Calibri" w:cs="Calibri"/>
                <w:b/>
                <w:sz w:val="22"/>
                <w:szCs w:val="22"/>
                <w:lang w:val="en-GB"/>
              </w:rPr>
              <w:t xml:space="preserve"> – 15%</w:t>
            </w:r>
          </w:p>
          <w:p w:rsidR="0045445D" w:rsidRDefault="0045445D" w:rsidP="0045445D">
            <w:pPr>
              <w:spacing w:before="120" w:after="120" w:line="240" w:lineRule="auto"/>
              <w:jc w:val="both"/>
              <w:rPr>
                <w:rFonts w:ascii="Calibri" w:eastAsia="Times New Roman" w:hAnsi="Calibri" w:cs="Calibri"/>
                <w:b/>
                <w:sz w:val="22"/>
                <w:szCs w:val="22"/>
                <w:lang w:val="en-GB"/>
              </w:rPr>
            </w:pPr>
            <w:r w:rsidRPr="0045445D">
              <w:rPr>
                <w:rFonts w:ascii="Calibri" w:hAnsi="Calibri" w:cs="Calibri"/>
                <w:color w:val="333333"/>
                <w:sz w:val="22"/>
                <w:szCs w:val="22"/>
              </w:rPr>
              <w:t xml:space="preserve">Experience in conducting training need assessment, facilitating training considering the needs humanitarian actors and person with disabilities (following the developed curriculum/ manual) </w:t>
            </w:r>
            <w:r w:rsidRPr="0045445D">
              <w:rPr>
                <w:rFonts w:ascii="Calibri" w:eastAsia="Times New Roman" w:hAnsi="Calibri" w:cs="Calibri"/>
                <w:b/>
                <w:sz w:val="22"/>
                <w:szCs w:val="22"/>
                <w:lang w:val="en-GB"/>
              </w:rPr>
              <w:t>(Subject to evidence, relevant experience and works submission)</w:t>
            </w:r>
            <w:r>
              <w:rPr>
                <w:rFonts w:ascii="Calibri" w:eastAsia="Times New Roman" w:hAnsi="Calibri" w:cs="Calibri"/>
                <w:b/>
                <w:sz w:val="22"/>
                <w:szCs w:val="22"/>
                <w:lang w:val="en-GB"/>
              </w:rPr>
              <w:t>- 15%</w:t>
            </w:r>
          </w:p>
          <w:p w:rsidR="0045445D" w:rsidRPr="0045445D" w:rsidRDefault="0045445D" w:rsidP="0045445D">
            <w:pPr>
              <w:spacing w:before="120" w:after="120" w:line="240" w:lineRule="auto"/>
              <w:jc w:val="both"/>
              <w:rPr>
                <w:rFonts w:ascii="Calibri" w:hAnsi="Calibri" w:cs="Calibri"/>
                <w:color w:val="333333"/>
                <w:sz w:val="24"/>
                <w:szCs w:val="24"/>
              </w:rPr>
            </w:pPr>
            <w:r w:rsidRPr="0045445D">
              <w:rPr>
                <w:rFonts w:ascii="Calibri" w:eastAsia="Times New Roman" w:hAnsi="Calibri" w:cs="Calibri"/>
                <w:sz w:val="22"/>
                <w:szCs w:val="22"/>
                <w:lang w:val="en-GB"/>
              </w:rPr>
              <w:t>Experience i</w:t>
            </w:r>
            <w:r>
              <w:rPr>
                <w:rFonts w:ascii="Calibri" w:eastAsia="Times New Roman" w:hAnsi="Calibri" w:cs="Calibri"/>
                <w:b/>
                <w:sz w:val="22"/>
                <w:szCs w:val="22"/>
                <w:lang w:val="en-GB"/>
              </w:rPr>
              <w:t xml:space="preserve">n </w:t>
            </w:r>
            <w:r w:rsidRPr="0045445D">
              <w:rPr>
                <w:rFonts w:ascii="Calibri" w:hAnsi="Calibri" w:cs="Calibri"/>
                <w:color w:val="333333"/>
                <w:sz w:val="24"/>
                <w:szCs w:val="24"/>
              </w:rPr>
              <w:t xml:space="preserve">preparing the training materials/packages, PPT, handouts, module considering the humanitarian &amp; development contexts </w:t>
            </w:r>
            <w:r w:rsidRPr="0045445D">
              <w:rPr>
                <w:rFonts w:ascii="Calibri" w:eastAsia="Times New Roman" w:hAnsi="Calibri" w:cs="Calibri"/>
                <w:b/>
                <w:sz w:val="24"/>
                <w:szCs w:val="24"/>
                <w:lang w:val="en-GB"/>
              </w:rPr>
              <w:t>(Subject to evidence, relevant experience and works submission)</w:t>
            </w:r>
            <w:r>
              <w:rPr>
                <w:rFonts w:ascii="Calibri" w:eastAsia="Times New Roman" w:hAnsi="Calibri" w:cs="Calibri"/>
                <w:b/>
                <w:sz w:val="24"/>
                <w:szCs w:val="24"/>
                <w:lang w:val="en-GB"/>
              </w:rPr>
              <w:t xml:space="preserve">- </w:t>
            </w:r>
            <w:r w:rsidRPr="00EE08C7">
              <w:rPr>
                <w:rFonts w:ascii="Calibri" w:eastAsia="Times New Roman" w:hAnsi="Calibri" w:cs="Calibri"/>
                <w:b/>
                <w:sz w:val="24"/>
                <w:szCs w:val="24"/>
                <w:lang w:val="en-GB"/>
              </w:rPr>
              <w:t>10%</w:t>
            </w:r>
          </w:p>
          <w:p w:rsidR="0045445D" w:rsidRPr="0045445D" w:rsidRDefault="0045445D" w:rsidP="0045445D">
            <w:pPr>
              <w:spacing w:before="120" w:after="120" w:line="240" w:lineRule="auto"/>
              <w:jc w:val="both"/>
              <w:rPr>
                <w:rFonts w:asciiTheme="minorHAnsi" w:hAnsiTheme="minorHAnsi" w:cs="Calibri"/>
                <w:color w:val="333333"/>
                <w:sz w:val="22"/>
                <w:szCs w:val="22"/>
              </w:rPr>
            </w:pPr>
          </w:p>
        </w:tc>
        <w:tc>
          <w:tcPr>
            <w:tcW w:w="2364" w:type="dxa"/>
          </w:tcPr>
          <w:p w:rsidR="0045445D" w:rsidRPr="00947851" w:rsidRDefault="0045445D" w:rsidP="00EE4555">
            <w:pPr>
              <w:pStyle w:val="ListParagraph"/>
              <w:spacing w:before="120" w:after="120" w:line="240" w:lineRule="auto"/>
              <w:ind w:left="0"/>
              <w:jc w:val="center"/>
              <w:rPr>
                <w:rFonts w:asciiTheme="minorHAnsi" w:hAnsiTheme="minorHAnsi" w:cs="Calibri"/>
                <w:color w:val="333333"/>
              </w:rPr>
            </w:pPr>
            <w:r w:rsidRPr="00947851">
              <w:rPr>
                <w:rFonts w:asciiTheme="minorHAnsi" w:hAnsiTheme="minorHAnsi" w:cs="Calibri"/>
                <w:color w:val="333333"/>
              </w:rPr>
              <w:t>40%</w:t>
            </w:r>
          </w:p>
        </w:tc>
      </w:tr>
      <w:tr w:rsidR="0045445D" w:rsidRPr="007F5A85" w:rsidTr="00014433">
        <w:tc>
          <w:tcPr>
            <w:tcW w:w="720" w:type="dxa"/>
          </w:tcPr>
          <w:p w:rsidR="0045445D" w:rsidRPr="003D03F3" w:rsidRDefault="00C10E6A" w:rsidP="00EE4555">
            <w:pPr>
              <w:pStyle w:val="ListParagraph"/>
              <w:spacing w:before="120" w:after="120" w:line="240" w:lineRule="auto"/>
              <w:ind w:left="0"/>
              <w:jc w:val="center"/>
              <w:rPr>
                <w:rFonts w:asciiTheme="minorHAnsi" w:hAnsiTheme="minorHAnsi" w:cs="Calibri"/>
                <w:color w:val="333333"/>
              </w:rPr>
            </w:pPr>
            <w:r>
              <w:rPr>
                <w:rFonts w:asciiTheme="minorHAnsi" w:hAnsiTheme="minorHAnsi" w:cs="Calibri"/>
                <w:color w:val="333333"/>
              </w:rPr>
              <w:t>6</w:t>
            </w:r>
          </w:p>
        </w:tc>
        <w:tc>
          <w:tcPr>
            <w:tcW w:w="6660" w:type="dxa"/>
          </w:tcPr>
          <w:p w:rsidR="0045445D" w:rsidRPr="003D03F3" w:rsidRDefault="0045445D" w:rsidP="00EE4555">
            <w:pPr>
              <w:pStyle w:val="ListParagraph"/>
              <w:spacing w:before="120" w:after="120" w:line="240" w:lineRule="auto"/>
              <w:ind w:left="0"/>
              <w:rPr>
                <w:rFonts w:asciiTheme="minorHAnsi" w:hAnsiTheme="minorHAnsi" w:cs="Calibri"/>
                <w:color w:val="333333"/>
              </w:rPr>
            </w:pPr>
            <w:r w:rsidRPr="003D03F3">
              <w:rPr>
                <w:rFonts w:asciiTheme="minorHAnsi" w:hAnsiTheme="minorHAnsi" w:cs="Calibri"/>
                <w:color w:val="333333"/>
              </w:rPr>
              <w:t>Presentation</w:t>
            </w:r>
          </w:p>
        </w:tc>
        <w:tc>
          <w:tcPr>
            <w:tcW w:w="2364" w:type="dxa"/>
          </w:tcPr>
          <w:p w:rsidR="0045445D" w:rsidRPr="00947851" w:rsidRDefault="0045445D" w:rsidP="00EE4555">
            <w:pPr>
              <w:pStyle w:val="ListParagraph"/>
              <w:spacing w:before="120" w:after="120" w:line="240" w:lineRule="auto"/>
              <w:ind w:left="0"/>
              <w:jc w:val="center"/>
              <w:rPr>
                <w:rFonts w:asciiTheme="minorHAnsi" w:hAnsiTheme="minorHAnsi" w:cs="Calibri"/>
                <w:color w:val="333333"/>
              </w:rPr>
            </w:pPr>
            <w:r w:rsidRPr="00947851">
              <w:rPr>
                <w:rFonts w:asciiTheme="minorHAnsi" w:hAnsiTheme="minorHAnsi" w:cs="Calibri"/>
                <w:color w:val="333333"/>
              </w:rPr>
              <w:t>10%</w:t>
            </w:r>
            <w:bookmarkStart w:id="1" w:name="_GoBack"/>
            <w:bookmarkEnd w:id="1"/>
          </w:p>
        </w:tc>
      </w:tr>
    </w:tbl>
    <w:p w:rsidR="00014433" w:rsidRDefault="00014433" w:rsidP="00014433">
      <w:pPr>
        <w:pStyle w:val="ListParagraph"/>
        <w:spacing w:before="120" w:after="120" w:line="240" w:lineRule="auto"/>
        <w:ind w:left="450"/>
        <w:jc w:val="both"/>
        <w:rPr>
          <w:rFonts w:ascii="Calibri" w:eastAsia="Times New Roman" w:hAnsi="Calibri" w:cs="Calibri"/>
          <w:b/>
          <w:bCs/>
          <w:i/>
          <w:iCs/>
          <w:sz w:val="24"/>
          <w:szCs w:val="24"/>
          <w:lang w:val="en-GB"/>
        </w:rPr>
      </w:pPr>
    </w:p>
    <w:p w:rsidR="00014433" w:rsidRPr="00014433" w:rsidRDefault="00014433" w:rsidP="00014433">
      <w:pPr>
        <w:pStyle w:val="NormalWeb"/>
        <w:numPr>
          <w:ilvl w:val="0"/>
          <w:numId w:val="25"/>
        </w:numPr>
        <w:shd w:val="clear" w:color="auto" w:fill="C5E0B3" w:themeFill="accent6" w:themeFillTint="66"/>
        <w:spacing w:before="0" w:beforeAutospacing="0" w:afterAutospacing="0"/>
        <w:jc w:val="center"/>
        <w:rPr>
          <w:rFonts w:asciiTheme="minorHAnsi" w:hAnsiTheme="minorHAnsi" w:cstheme="minorHAnsi"/>
          <w:b/>
          <w:bCs/>
          <w:sz w:val="28"/>
          <w:szCs w:val="28"/>
        </w:rPr>
      </w:pPr>
      <w:r>
        <w:rPr>
          <w:rFonts w:asciiTheme="minorHAnsi" w:hAnsiTheme="minorHAnsi" w:cstheme="minorHAnsi"/>
          <w:b/>
          <w:bCs/>
          <w:sz w:val="28"/>
          <w:szCs w:val="28"/>
        </w:rPr>
        <w:t>Financial</w:t>
      </w:r>
      <w:r w:rsidRPr="00014433">
        <w:rPr>
          <w:rFonts w:asciiTheme="minorHAnsi" w:hAnsiTheme="minorHAnsi" w:cstheme="minorHAnsi"/>
          <w:b/>
          <w:bCs/>
          <w:sz w:val="28"/>
          <w:szCs w:val="28"/>
        </w:rPr>
        <w:t xml:space="preserve"> Evaluation Criterion: (20% weightage)</w:t>
      </w:r>
    </w:p>
    <w:p w:rsidR="00014433" w:rsidRPr="00014433" w:rsidRDefault="00014433" w:rsidP="00014433">
      <w:pPr>
        <w:pStyle w:val="ListParagraph"/>
        <w:spacing w:before="120" w:after="120" w:line="240" w:lineRule="auto"/>
        <w:ind w:left="450"/>
        <w:jc w:val="both"/>
        <w:rPr>
          <w:rFonts w:ascii="Calibri" w:eastAsia="Times New Roman" w:hAnsi="Calibri" w:cs="Calibri"/>
          <w:b/>
          <w:bCs/>
          <w:i/>
          <w:iCs/>
          <w:sz w:val="24"/>
          <w:szCs w:val="24"/>
          <w:lang w:val="en-GB"/>
        </w:rPr>
      </w:pPr>
    </w:p>
    <w:p w:rsidR="00014433" w:rsidRPr="00014433" w:rsidRDefault="00014433" w:rsidP="00014433">
      <w:pPr>
        <w:jc w:val="both"/>
        <w:rPr>
          <w:rFonts w:ascii="Calibri" w:eastAsia="Times New Roman" w:hAnsi="Calibri" w:cs="Calibri"/>
          <w:bCs/>
          <w:sz w:val="24"/>
          <w:szCs w:val="24"/>
          <w:lang w:val="en-GB"/>
        </w:rPr>
      </w:pPr>
      <w:r w:rsidRPr="00014433">
        <w:rPr>
          <w:rFonts w:ascii="Calibri" w:eastAsia="Times New Roman" w:hAnsi="Calibri" w:cs="Calibri"/>
          <w:bCs/>
          <w:sz w:val="24"/>
          <w:szCs w:val="24"/>
          <w:lang w:val="en-GB"/>
        </w:rPr>
        <w:t>Qualified The Lowest financial offer will get the highest score, and the successive higher bidders will get the inversely proportionate marks compared to the lowest bidders' score. The weigh</w:t>
      </w:r>
      <w:r>
        <w:rPr>
          <w:rFonts w:ascii="Calibri" w:eastAsia="Times New Roman" w:hAnsi="Calibri" w:cs="Calibri"/>
          <w:bCs/>
          <w:sz w:val="24"/>
          <w:szCs w:val="24"/>
          <w:lang w:val="en-GB"/>
        </w:rPr>
        <w:t>tage of the financial score is 2</w:t>
      </w:r>
      <w:r w:rsidRPr="00014433">
        <w:rPr>
          <w:rFonts w:ascii="Calibri" w:eastAsia="Times New Roman" w:hAnsi="Calibri" w:cs="Calibri"/>
          <w:bCs/>
          <w:sz w:val="24"/>
          <w:szCs w:val="24"/>
          <w:lang w:val="en-GB"/>
        </w:rPr>
        <w:t xml:space="preserve">0%. </w:t>
      </w:r>
      <w:r w:rsidRPr="00014433">
        <w:rPr>
          <w:rFonts w:ascii="Calibri" w:eastAsia="Times New Roman" w:hAnsi="Calibri" w:cs="Calibri"/>
          <w:bCs/>
          <w:sz w:val="24"/>
          <w:szCs w:val="24"/>
          <w:lang w:val="en-GB"/>
        </w:rPr>
        <w:br w:type="page"/>
      </w:r>
    </w:p>
    <w:p w:rsidR="00627103" w:rsidRPr="003D03F3" w:rsidRDefault="00627103" w:rsidP="00627103">
      <w:pPr>
        <w:autoSpaceDE w:val="0"/>
        <w:autoSpaceDN w:val="0"/>
        <w:adjustRightInd w:val="0"/>
        <w:spacing w:line="240" w:lineRule="auto"/>
        <w:jc w:val="center"/>
        <w:rPr>
          <w:rFonts w:asciiTheme="minorHAnsi" w:hAnsiTheme="minorHAnsi" w:cs="Calibri"/>
          <w:b/>
          <w:sz w:val="32"/>
          <w:szCs w:val="32"/>
        </w:rPr>
      </w:pPr>
      <w:r w:rsidRPr="007F5A85">
        <w:rPr>
          <w:rFonts w:asciiTheme="minorHAnsi" w:hAnsiTheme="minorHAnsi" w:cs="Calibri"/>
          <w:b/>
          <w:sz w:val="32"/>
          <w:szCs w:val="32"/>
        </w:rPr>
        <w:lastRenderedPageBreak/>
        <w:t>Annex-</w:t>
      </w:r>
      <w:r>
        <w:rPr>
          <w:rFonts w:asciiTheme="minorHAnsi" w:hAnsiTheme="minorHAnsi" w:cs="Calibri"/>
          <w:b/>
          <w:sz w:val="32"/>
          <w:szCs w:val="32"/>
        </w:rPr>
        <w:t>D</w:t>
      </w:r>
      <w:r w:rsidRPr="007F5A85">
        <w:rPr>
          <w:rFonts w:asciiTheme="minorHAnsi" w:hAnsiTheme="minorHAnsi" w:cs="Calibri"/>
          <w:b/>
          <w:sz w:val="32"/>
          <w:szCs w:val="32"/>
        </w:rPr>
        <w:t xml:space="preserve">: </w:t>
      </w:r>
      <w:r w:rsidRPr="007F5A85">
        <w:rPr>
          <w:rFonts w:asciiTheme="minorHAnsi" w:eastAsiaTheme="minorHAnsi" w:hAnsiTheme="minorHAnsi" w:cstheme="minorHAnsi"/>
          <w:b/>
          <w:bCs/>
          <w:color w:val="000000"/>
          <w:sz w:val="32"/>
          <w:szCs w:val="32"/>
        </w:rPr>
        <w:t xml:space="preserve"> Supplier’s code of conducts</w:t>
      </w:r>
    </w:p>
    <w:p w:rsidR="00627103" w:rsidRPr="009138BC" w:rsidRDefault="00627103" w:rsidP="00627103">
      <w:pPr>
        <w:autoSpaceDE w:val="0"/>
        <w:autoSpaceDN w:val="0"/>
        <w:adjustRightInd w:val="0"/>
        <w:spacing w:after="240" w:line="240" w:lineRule="auto"/>
        <w:jc w:val="both"/>
        <w:rPr>
          <w:rFonts w:asciiTheme="minorHAnsi" w:eastAsiaTheme="minorHAnsi" w:hAnsiTheme="minorHAnsi" w:cstheme="minorHAnsi"/>
          <w:color w:val="000000"/>
        </w:rPr>
      </w:pPr>
      <w:r w:rsidRPr="009138BC">
        <w:rPr>
          <w:rFonts w:asciiTheme="minorHAnsi" w:eastAsiaTheme="minorHAnsi" w:hAnsiTheme="minorHAnsi" w:cstheme="minorHAnsi"/>
          <w:b/>
          <w:bCs/>
          <w:color w:val="000000"/>
        </w:rPr>
        <w:t xml:space="preserve">SARPV: </w:t>
      </w:r>
      <w:r w:rsidRPr="009138BC">
        <w:rPr>
          <w:rFonts w:asciiTheme="minorHAnsi" w:eastAsiaTheme="minorHAnsi" w:hAnsiTheme="minorHAnsi" w:cstheme="minorHAnsi"/>
          <w:color w:val="000000"/>
        </w:rPr>
        <w:t xml:space="preserve">The values enshrined in the SARPV, </w:t>
      </w:r>
      <w:r w:rsidRPr="009138BC">
        <w:rPr>
          <w:rFonts w:asciiTheme="minorHAnsi" w:eastAsiaTheme="minorHAnsi" w:hAnsiTheme="minorHAnsi" w:cstheme="minorHAnsi"/>
          <w:iCs/>
          <w:color w:val="000000"/>
        </w:rPr>
        <w:t>respect for fundamental human rights, social justice and human dignity, and respect for the equal rights of men and women</w:t>
      </w:r>
      <w:r w:rsidRPr="009138BC">
        <w:rPr>
          <w:rFonts w:asciiTheme="minorHAnsi" w:eastAsiaTheme="minorHAnsi" w:hAnsiTheme="minorHAnsi" w:cstheme="minorHAnsi"/>
          <w:color w:val="000000"/>
        </w:rPr>
        <w:t xml:space="preserve">, serve as overarching values to which suppliers of goods and services to the SARPV are expected to adhere.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color w:val="000000"/>
        </w:rPr>
      </w:pPr>
      <w:r w:rsidRPr="007F5A85">
        <w:rPr>
          <w:rFonts w:asciiTheme="minorHAnsi" w:eastAsiaTheme="minorHAnsi" w:hAnsiTheme="minorHAnsi" w:cstheme="minorHAnsi"/>
          <w:b/>
          <w:bCs/>
          <w:color w:val="000000"/>
        </w:rPr>
        <w:t xml:space="preserve">SARPV Compact: </w:t>
      </w:r>
      <w:r w:rsidRPr="007F5A85">
        <w:rPr>
          <w:rFonts w:asciiTheme="minorHAnsi" w:eastAsiaTheme="minorHAnsi" w:hAnsiTheme="minorHAnsi" w:cstheme="minorHAnsi"/>
          <w:color w:val="000000"/>
        </w:rPr>
        <w:t xml:space="preserve">The Global Compact is a voluntary international corporate citizenship network initiated to support the participation of both the private sector and other social actors to advance responsible corporate citizenship and universal social and environmental principles to meet the challenges of globalization. The SARPV strongly encourages all suppliers to actively participate in the Global Compact. And to that end, this Code of Conduct has been developed with recognition of the importance of the ten principles of the UN Global Compact and is viewed as an important means of integrating the Compact’s principles into the operations of the SARPV. The Code of Conduct addresses the issues included in the Compact in the areas of human rights, labor, environment, and anti-corruption, and interpretation of the Code should be undertaken in a manner consistent with the Global Compact.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color w:val="000000"/>
        </w:rPr>
      </w:pPr>
      <w:r w:rsidRPr="007F5A85">
        <w:rPr>
          <w:rFonts w:asciiTheme="minorHAnsi" w:eastAsiaTheme="minorHAnsi" w:hAnsiTheme="minorHAnsi" w:cstheme="minorHAnsi"/>
          <w:b/>
          <w:bCs/>
          <w:color w:val="000000"/>
        </w:rPr>
        <w:t xml:space="preserve">International Labor Conventions and Recommendations: </w:t>
      </w:r>
      <w:r w:rsidRPr="007F5A85">
        <w:rPr>
          <w:rFonts w:asciiTheme="minorHAnsi" w:eastAsiaTheme="minorHAnsi" w:hAnsiTheme="minorHAnsi" w:cstheme="minorHAnsi"/>
          <w:color w:val="000000"/>
        </w:rPr>
        <w:t xml:space="preserve">The International Labor Standards (i.e., Conventions and Recommendations) as established by the tripartite SARPV specialized agency, the International Labor Organization (ILO), have served as the foundation on which much of this Code of Conduct is based. It is the SARPV’s expectation that any supplier providing products or services to the SARPV will, in addition to the values of the UN Charter, adhere to the principles concerning International Labor Standards.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color w:val="000000"/>
        </w:rPr>
      </w:pPr>
      <w:r w:rsidRPr="007F5A85">
        <w:rPr>
          <w:rFonts w:asciiTheme="minorHAnsi" w:eastAsiaTheme="minorHAnsi" w:hAnsiTheme="minorHAnsi" w:cstheme="minorHAnsi"/>
          <w:b/>
          <w:bCs/>
          <w:color w:val="000000"/>
        </w:rPr>
        <w:t xml:space="preserve">1. Scope of Application: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color w:val="000000"/>
        </w:rPr>
      </w:pPr>
      <w:r w:rsidRPr="007F5A85">
        <w:rPr>
          <w:rFonts w:asciiTheme="minorHAnsi" w:eastAsiaTheme="minorHAnsi" w:hAnsiTheme="minorHAnsi" w:cstheme="minorHAnsi"/>
          <w:color w:val="000000"/>
        </w:rPr>
        <w:t xml:space="preserve">The provisions of this Code of Conduct set forth the SARPV’s expectations for all suppliers that are registered with the SARPV or with whom it does business. The SARPV expects that these principles apply to suppliers and their employees, parent, subsidiary or affiliate entities, and subcontractors. The SARPV expects suppliers to ensure that this Code of Conduct is communicated to their employees, parent, subsidiary, and affiliated entities as well as any subcontractors, and that it is done in the local language and in a manner that is understood by all.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color w:val="000000"/>
        </w:rPr>
      </w:pPr>
      <w:r w:rsidRPr="007F5A85">
        <w:rPr>
          <w:rFonts w:asciiTheme="minorHAnsi" w:eastAsiaTheme="minorHAnsi" w:hAnsiTheme="minorHAnsi" w:cstheme="minorHAnsi"/>
          <w:b/>
          <w:bCs/>
          <w:color w:val="000000"/>
        </w:rPr>
        <w:t xml:space="preserve">2. Continuous Improvement: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color w:val="000000"/>
        </w:rPr>
      </w:pPr>
      <w:r w:rsidRPr="007F5A85">
        <w:rPr>
          <w:rFonts w:asciiTheme="minorHAnsi" w:eastAsiaTheme="minorHAnsi" w:hAnsiTheme="minorHAnsi" w:cstheme="minorHAnsi"/>
          <w:color w:val="000000"/>
        </w:rPr>
        <w:t xml:space="preserve">The provisions as set forth in this Code of Conduct provide the minimum standards expected of suppliers to the SARPV. The SARPV expects suppliers to strive to exceed both international and industry best practices. The SARPV also expects that its suppliers encourage and work with their own suppliers and subcontractors to ensure that they also strive to meet the principles of this Code of Conduct. The SARPV recognizes that reaching some of the standards established in this Code of Conduct is a dynamic rather than static process and encourages suppliers to continually improve their workplace conditions accordingly. </w:t>
      </w:r>
    </w:p>
    <w:p w:rsidR="00EE08C7" w:rsidRDefault="00627103" w:rsidP="00EE08C7">
      <w:pPr>
        <w:autoSpaceDE w:val="0"/>
        <w:autoSpaceDN w:val="0"/>
        <w:adjustRightInd w:val="0"/>
        <w:spacing w:line="240" w:lineRule="auto"/>
        <w:jc w:val="both"/>
        <w:rPr>
          <w:rFonts w:asciiTheme="minorHAnsi" w:eastAsiaTheme="minorHAnsi" w:hAnsiTheme="minorHAnsi" w:cstheme="minorHAnsi"/>
          <w:b/>
          <w:bCs/>
          <w:color w:val="000000"/>
        </w:rPr>
      </w:pPr>
      <w:r w:rsidRPr="007F5A85">
        <w:rPr>
          <w:rFonts w:asciiTheme="minorHAnsi" w:eastAsiaTheme="minorHAnsi" w:hAnsiTheme="minorHAnsi" w:cstheme="minorHAnsi"/>
          <w:b/>
          <w:bCs/>
          <w:color w:val="000000"/>
        </w:rPr>
        <w:t xml:space="preserve">3. Management, Monitoring, and Evaluation: </w:t>
      </w:r>
    </w:p>
    <w:p w:rsidR="00627103" w:rsidRPr="007F5A85" w:rsidRDefault="00627103" w:rsidP="00EE08C7">
      <w:pPr>
        <w:autoSpaceDE w:val="0"/>
        <w:autoSpaceDN w:val="0"/>
        <w:adjustRightInd w:val="0"/>
        <w:spacing w:line="240" w:lineRule="auto"/>
        <w:jc w:val="both"/>
        <w:rPr>
          <w:rFonts w:asciiTheme="minorHAnsi" w:eastAsiaTheme="minorHAnsi" w:hAnsiTheme="minorHAnsi" w:cstheme="minorHAnsi"/>
          <w:color w:val="000000"/>
        </w:rPr>
      </w:pPr>
      <w:r w:rsidRPr="007F5A85">
        <w:rPr>
          <w:rFonts w:asciiTheme="minorHAnsi" w:eastAsiaTheme="minorHAnsi" w:hAnsiTheme="minorHAnsi" w:cstheme="minorHAnsi"/>
          <w:color w:val="000000"/>
        </w:rPr>
        <w:t>It is the expectation of the SARPV that suppliers, at a minimum, have established clear goals toward meeting the standards set forth in this Code of Conduct. The SARPV expects that its suppliers will establish and maintain appropriate management systems related to the content of this Code of Conduct and that they actively review, monitor, and modify their management processes and business operations to ensure they align with the principles set forth in this Code of Conduct. Supplier participants in the Global Compact are strongly encouraged to operationalize its principles and to communicate their progress annually to stakeholders. The SARPV may monitor that milestones have been set and management systems have been put in place to ensure that the principles set out in this Code of Conduct have been met and failure to do so may impact the future ability of a supplier to do business with the SARPV. To review the progress of suppliers and subcontractors in implementing the Code of Conduct, the SARPV may take various supporting initiatives, including requesting suppliers to commit to the Global Compact, to self-certify that they comply with the Code of Conduct and, in some cases, to conduct on-site evaluations and inspections of supplier facilities and those of their subcontractors.</w:t>
      </w:r>
    </w:p>
    <w:p w:rsidR="00627103" w:rsidRPr="007F5A85" w:rsidRDefault="00627103" w:rsidP="00627103">
      <w:pPr>
        <w:keepNext/>
        <w:keepLines/>
        <w:autoSpaceDE w:val="0"/>
        <w:autoSpaceDN w:val="0"/>
        <w:adjustRightInd w:val="0"/>
        <w:spacing w:line="240" w:lineRule="auto"/>
        <w:jc w:val="both"/>
        <w:rPr>
          <w:rFonts w:asciiTheme="minorHAnsi" w:eastAsiaTheme="minorHAnsi" w:hAnsiTheme="minorHAnsi" w:cstheme="minorHAnsi"/>
          <w:color w:val="000000"/>
        </w:rPr>
      </w:pP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Labor: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lastRenderedPageBreak/>
        <w:t xml:space="preserve">4. Freedom of Association and Collective Bargaining: </w:t>
      </w:r>
      <w:r w:rsidRPr="007F5A85">
        <w:rPr>
          <w:rFonts w:asciiTheme="minorHAnsi" w:eastAsiaTheme="minorHAnsi" w:hAnsiTheme="minorHAnsi" w:cstheme="minorHAnsi"/>
        </w:rPr>
        <w:t xml:space="preserve">The SARPV expects its suppliers to recognize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5. Forced or Compulsory Labor: </w:t>
      </w:r>
      <w:r w:rsidRPr="007F5A85">
        <w:rPr>
          <w:rFonts w:asciiTheme="minorHAnsi" w:eastAsiaTheme="minorHAnsi" w:hAnsiTheme="minorHAnsi" w:cstheme="minorHAnsi"/>
        </w:rPr>
        <w:t xml:space="preserve">The SARPV expects its suppliers to prohibit forced or compulsory labor in all its forms.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6. Child Labor: </w:t>
      </w:r>
      <w:r w:rsidRPr="007F5A85">
        <w:rPr>
          <w:rFonts w:asciiTheme="minorHAnsi" w:eastAsiaTheme="minorHAnsi" w:hAnsiTheme="minorHAnsi" w:cstheme="minorHAnsi"/>
        </w:rPr>
        <w:t xml:space="preserve">The SARPV expects its suppliers 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7. Discrimination: </w:t>
      </w:r>
      <w:r w:rsidRPr="007F5A85">
        <w:rPr>
          <w:rFonts w:asciiTheme="minorHAnsi" w:eastAsiaTheme="minorHAnsi" w:hAnsiTheme="minorHAnsi" w:cstheme="minorHAnsi"/>
        </w:rPr>
        <w:t xml:space="preserve">The SARPV expects its suppliers to ensure equality of opportunity and treatment in respect of employment and occupation without discrimination on grounds of race, color, sex, religion, political opinion, national extraction or social origin, and such other ground as may be recognized under the national law of the country or countries where the performance, in whole or in part, of a contract, takes place.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8. Wages, Working Hours, and Other Conditions of Work</w:t>
      </w:r>
      <w:r w:rsidRPr="007F5A85">
        <w:rPr>
          <w:rFonts w:asciiTheme="minorHAnsi" w:eastAsiaTheme="minorHAnsi" w:hAnsiTheme="minorHAnsi" w:cstheme="minorHAnsi"/>
        </w:rPr>
        <w:t>: The SARPV expects its suppliers to ensure the payment of wages in legal tender, at regular intervals no longer than one month, in full and directly to the workers concerned. Suppliers should keep an appropriate record of such payments. Deductions from wages are permitted only under conditions and to the extent prescribed by the applicable law, regulations, or collective agreement, and suppliers should inform the workers concerned of such deductions at the time of each payment. The wages, hours of work, and other conditions of work provided by suppliers should be not less favorable than the best conditions prevailing locally (i.e., as contained in (</w:t>
      </w:r>
      <w:proofErr w:type="spellStart"/>
      <w:r w:rsidRPr="007F5A85">
        <w:rPr>
          <w:rFonts w:asciiTheme="minorHAnsi" w:eastAsiaTheme="minorHAnsi" w:hAnsiTheme="minorHAnsi" w:cstheme="minorHAnsi"/>
        </w:rPr>
        <w:t>i</w:t>
      </w:r>
      <w:proofErr w:type="spellEnd"/>
      <w:r w:rsidRPr="007F5A85">
        <w:rPr>
          <w:rFonts w:asciiTheme="minorHAnsi" w:eastAsiaTheme="minorHAnsi" w:hAnsiTheme="minorHAnsi" w:cstheme="minorHAnsi"/>
        </w:rPr>
        <w:t xml:space="preserve">) collective agreements covering a substantial proportion of employers and workers; (ii) arbitration awards; or (iii) applicable laws or regulations), for work of the same character performed in the trade or industry concerned in the area where work is carried out.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9. Health and Safety: </w:t>
      </w:r>
      <w:r w:rsidRPr="007F5A85">
        <w:rPr>
          <w:rFonts w:asciiTheme="minorHAnsi" w:eastAsiaTheme="minorHAnsi" w:hAnsiTheme="minorHAnsi" w:cstheme="minorHAnsi"/>
        </w:rPr>
        <w:t xml:space="preserve">The SARPV expects its suppliers to ensure, so far as is reasonably practicable, that: (a) the workplaces, machinery, equipment, and processes under their control are safe and without risk to health;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rPr>
      </w:pPr>
      <w:r w:rsidRPr="007F5A85">
        <w:rPr>
          <w:rFonts w:asciiTheme="minorHAnsi" w:eastAsiaTheme="minorHAnsi" w:hAnsiTheme="minorHAnsi" w:cstheme="minorHAnsi"/>
        </w:rPr>
        <w:t xml:space="preserve">(b)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rPr>
      </w:pP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Human Rights: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10. Human Rights: </w:t>
      </w:r>
      <w:r w:rsidRPr="007F5A85">
        <w:rPr>
          <w:rFonts w:asciiTheme="minorHAnsi" w:eastAsiaTheme="minorHAnsi" w:hAnsiTheme="minorHAnsi" w:cstheme="minorHAnsi"/>
        </w:rPr>
        <w:t xml:space="preserve">The SARPV expects its suppliers to support and respect the protection of internationally proclaimed human rights and to ensure that they are not complicit in human rights abuses.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11. Harassment, Harsh or Inhumane Treatment: </w:t>
      </w:r>
      <w:r w:rsidRPr="007F5A85">
        <w:rPr>
          <w:rFonts w:asciiTheme="minorHAnsi" w:eastAsiaTheme="minorHAnsi" w:hAnsiTheme="minorHAnsi" w:cstheme="minorHAnsi"/>
        </w:rPr>
        <w:t xml:space="preserve">The SARPV expects its suppliers 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12. Mines: </w:t>
      </w:r>
      <w:r w:rsidRPr="007F5A85">
        <w:rPr>
          <w:rFonts w:asciiTheme="minorHAnsi" w:eastAsiaTheme="minorHAnsi" w:hAnsiTheme="minorHAnsi" w:cstheme="minorHAnsi"/>
        </w:rPr>
        <w:t xml:space="preserve">The SARPV expects its suppliers not to engage in the sale or manufacture of anti-personnel mines or components utilized in the manufacture of anti-personnel mines.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13. Environmental: </w:t>
      </w:r>
      <w:r w:rsidRPr="007F5A85">
        <w:rPr>
          <w:rFonts w:asciiTheme="minorHAnsi" w:eastAsiaTheme="minorHAnsi" w:hAnsiTheme="minorHAnsi" w:cstheme="minorHAnsi"/>
        </w:rPr>
        <w:t>The SARPV expects its suppliers to have an effective environmental policy and to comply with existing legislation and regulations regarding the protection of the environment</w:t>
      </w:r>
      <w:r w:rsidRPr="007F5A85">
        <w:rPr>
          <w:rFonts w:asciiTheme="minorHAnsi" w:eastAsiaTheme="minorHAnsi" w:hAnsiTheme="minorHAnsi" w:cstheme="minorHAnsi"/>
          <w:b/>
          <w:bCs/>
        </w:rPr>
        <w:t xml:space="preserve">. </w:t>
      </w:r>
      <w:r w:rsidRPr="007F5A85">
        <w:rPr>
          <w:rFonts w:asciiTheme="minorHAnsi" w:eastAsiaTheme="minorHAnsi" w:hAnsiTheme="minorHAnsi" w:cstheme="minorHAnsi"/>
        </w:rPr>
        <w:t xml:space="preserve">Suppliers should wherever possible support a precautionary approach to environmental matters, undertake initiatives to promote greater environmental responsibility and encourage the diffusion of environmentally friendly technologies implementing sound life-cycle practices.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lastRenderedPageBreak/>
        <w:t>14. Chemical and Hazardous Materials</w:t>
      </w:r>
      <w:r w:rsidRPr="007F5A85">
        <w:rPr>
          <w:rFonts w:asciiTheme="minorHAnsi" w:eastAsiaTheme="minorHAnsi" w:hAnsiTheme="minorHAnsi" w:cstheme="minorHAnsi"/>
        </w:rPr>
        <w:t xml:space="preserve">: Chemical and other materials posing a hazard if released to the environment are to be identified and managed to ensure their safe handling, movement, storage, recycling or reuse and disposal.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15. Wastewater and Solid Waste: </w:t>
      </w:r>
      <w:r w:rsidRPr="007F5A85">
        <w:rPr>
          <w:rFonts w:asciiTheme="minorHAnsi" w:eastAsiaTheme="minorHAnsi" w:hAnsiTheme="minorHAnsi" w:cstheme="minorHAnsi"/>
        </w:rPr>
        <w:t>Wastewater and solid waste generated from operations, industrial processes and sanitation facilities are to be monitored, controlled and treated as required prior to discharge or disposal</w:t>
      </w:r>
      <w:r w:rsidRPr="007F5A85">
        <w:rPr>
          <w:rFonts w:asciiTheme="minorHAnsi" w:eastAsiaTheme="minorHAnsi" w:hAnsiTheme="minorHAnsi" w:cstheme="minorHAnsi"/>
          <w:b/>
          <w:bCs/>
        </w:rPr>
        <w:t xml:space="preserve">.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16. Air Emissions: </w:t>
      </w:r>
      <w:r w:rsidRPr="007F5A85">
        <w:rPr>
          <w:rFonts w:asciiTheme="minorHAnsi" w:eastAsiaTheme="minorHAnsi" w:hAnsiTheme="minorHAnsi" w:cstheme="minorHAnsi"/>
        </w:rPr>
        <w:t xml:space="preserve">Air emissions of volatile organic chemicals, aerosols, corrosives, particulates, ozone depleting chemicals and combustion by-products generated from operations are to be characterized, monitored, controlled and treated as required prior to discharge or disposal.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17. Minimize Waste, Maximize Recycling: </w:t>
      </w:r>
      <w:r w:rsidRPr="007F5A85">
        <w:rPr>
          <w:rFonts w:asciiTheme="minorHAnsi" w:eastAsiaTheme="minorHAnsi" w:hAnsiTheme="minorHAnsi" w:cstheme="minorHAnsi"/>
        </w:rPr>
        <w:t xml:space="preserve">Waste of all types, including water and energy, are to be reduced or eliminated at the source or by practices such as modifying production, maintenance and facility processes, materials substitution, conservation, recycling and re-using materials.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b/>
          <w:bCs/>
        </w:rPr>
      </w:pP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Ethical conduct: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18. Corruption: </w:t>
      </w:r>
      <w:r w:rsidRPr="007F5A85">
        <w:rPr>
          <w:rFonts w:asciiTheme="minorHAnsi" w:eastAsiaTheme="minorHAnsi" w:hAnsiTheme="minorHAnsi" w:cstheme="minorHAnsi"/>
        </w:rPr>
        <w:t xml:space="preserve">The SARPV expects its suppliers to adhere to the highest standards of moral and ethical conduct, to respect local laws, and not engage in any form of corrupt practices, including but not limited to extortion, fraud, or bribery.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19. Conflict of Interest: </w:t>
      </w:r>
      <w:r w:rsidRPr="007F5A85">
        <w:rPr>
          <w:rFonts w:asciiTheme="minorHAnsi" w:eastAsiaTheme="minorHAnsi" w:hAnsiTheme="minorHAnsi" w:cstheme="minorHAnsi"/>
        </w:rPr>
        <w:t xml:space="preserve">SARPV suppliers are expected to disclose to the SARPV any situation that may appear as a conflict of interest, and disclose to the SARPV if any SARPV official or professional under contract with the SARPV may have an interest of any kind in the supplier's business or any kind of economic ties with the supplier.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20. Gifts and Hospitality: </w:t>
      </w:r>
      <w:r w:rsidRPr="007F5A85">
        <w:rPr>
          <w:rFonts w:asciiTheme="minorHAnsi" w:eastAsiaTheme="minorHAnsi" w:hAnsiTheme="minorHAnsi" w:cstheme="minorHAnsi"/>
        </w:rPr>
        <w:t xml:space="preserve">The SARPV has a “zero tolerance” policy and does not accept any type of gift or any offer of hospitality. The SARPV will not accept any invitations to sporting or cultural events, offers of holidays or other recreational trips, transportation, or invitations to lunches or dinners. The SARPV expects its suppliers not to offer any benefit such as free goods or services, employment or sales opportunity to a SARPV staff member in order to facilitate the suppliers’ business with the SARPV. </w:t>
      </w:r>
    </w:p>
    <w:p w:rsidR="00627103" w:rsidRPr="007F5A85" w:rsidRDefault="00627103" w:rsidP="00627103">
      <w:pPr>
        <w:autoSpaceDE w:val="0"/>
        <w:autoSpaceDN w:val="0"/>
        <w:adjustRightInd w:val="0"/>
        <w:spacing w:after="240" w:line="240" w:lineRule="auto"/>
        <w:jc w:val="both"/>
        <w:rPr>
          <w:rFonts w:asciiTheme="minorHAnsi" w:eastAsiaTheme="minorHAnsi" w:hAnsiTheme="minorHAnsi" w:cstheme="minorHAnsi"/>
        </w:rPr>
      </w:pPr>
      <w:r w:rsidRPr="007F5A85">
        <w:rPr>
          <w:rFonts w:asciiTheme="minorHAnsi" w:eastAsiaTheme="minorHAnsi" w:hAnsiTheme="minorHAnsi" w:cstheme="minorHAnsi"/>
          <w:b/>
          <w:bCs/>
        </w:rPr>
        <w:t xml:space="preserve">21. Post-employment restrictions: </w:t>
      </w:r>
      <w:r w:rsidRPr="007F5A85">
        <w:rPr>
          <w:rFonts w:asciiTheme="minorHAnsi" w:eastAsiaTheme="minorHAnsi" w:hAnsiTheme="minorHAnsi" w:cstheme="minorHAnsi"/>
        </w:rPr>
        <w:t xml:space="preserve">post-employment restrictions may apply to SARPV staff in service and former SARPV staff members who participated in the procurement process if such persons had prior professional dealings with suppliers. SARPV suppliers are expected to refrain from offering employment to any such person for a period of one year following separation from service.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b/>
          <w:bCs/>
        </w:rPr>
      </w:pPr>
      <w:r w:rsidRPr="007F5A85">
        <w:rPr>
          <w:rFonts w:asciiTheme="minorHAnsi" w:eastAsiaTheme="minorHAnsi" w:hAnsiTheme="minorHAnsi" w:cstheme="minorHAnsi"/>
          <w:b/>
          <w:bCs/>
        </w:rPr>
        <w:t xml:space="preserve">Non-adherence to these principles will be a factor in considering whether a supplier is deemed eligible to be registered as a SARPV supplier or to do business with the SARPV in accordance with applicable SARPV policies and procedures. </w:t>
      </w:r>
    </w:p>
    <w:p w:rsidR="00627103" w:rsidRPr="007F5A85" w:rsidRDefault="00627103" w:rsidP="00627103">
      <w:pPr>
        <w:autoSpaceDE w:val="0"/>
        <w:autoSpaceDN w:val="0"/>
        <w:adjustRightInd w:val="0"/>
        <w:spacing w:line="240" w:lineRule="auto"/>
        <w:jc w:val="both"/>
        <w:rPr>
          <w:rFonts w:asciiTheme="minorHAnsi" w:eastAsiaTheme="minorHAnsi" w:hAnsiTheme="minorHAnsi" w:cstheme="minorHAnsi"/>
          <w:b/>
          <w:bCs/>
        </w:rPr>
      </w:pPr>
    </w:p>
    <w:p w:rsidR="00627103" w:rsidRPr="007F5A85" w:rsidRDefault="00627103" w:rsidP="00627103">
      <w:pPr>
        <w:autoSpaceDE w:val="0"/>
        <w:autoSpaceDN w:val="0"/>
        <w:adjustRightInd w:val="0"/>
        <w:spacing w:line="240" w:lineRule="auto"/>
        <w:rPr>
          <w:rFonts w:asciiTheme="minorHAnsi" w:eastAsiaTheme="minorHAnsi" w:hAnsiTheme="minorHAnsi" w:cstheme="minorHAnsi"/>
          <w:color w:val="000000"/>
        </w:rPr>
      </w:pPr>
      <w:r w:rsidRPr="007F5A85">
        <w:rPr>
          <w:rFonts w:asciiTheme="minorHAnsi" w:eastAsiaTheme="minorHAnsi" w:hAnsiTheme="minorHAnsi" w:cstheme="minorHAnsi"/>
          <w:b/>
          <w:bCs/>
          <w:color w:val="000000"/>
        </w:rPr>
        <w:t xml:space="preserve">We encourage SARPV suppliers to improve their business practices in accordance with the principles set out in this Code of Conduct. </w:t>
      </w:r>
    </w:p>
    <w:p w:rsidR="00627103" w:rsidRDefault="00627103" w:rsidP="00EE08C7">
      <w:pPr>
        <w:autoSpaceDE w:val="0"/>
        <w:autoSpaceDN w:val="0"/>
        <w:adjustRightInd w:val="0"/>
        <w:spacing w:line="240" w:lineRule="auto"/>
        <w:rPr>
          <w:rFonts w:asciiTheme="minorHAnsi" w:eastAsiaTheme="minorHAnsi" w:hAnsiTheme="minorHAnsi" w:cstheme="minorHAnsi"/>
          <w:b/>
          <w:bCs/>
          <w:color w:val="000000"/>
        </w:rPr>
      </w:pPr>
      <w:r w:rsidRPr="007F5A85">
        <w:rPr>
          <w:rFonts w:asciiTheme="minorHAnsi" w:eastAsiaTheme="minorHAnsi" w:hAnsiTheme="minorHAnsi" w:cstheme="minorHAnsi"/>
          <w:b/>
          <w:bCs/>
          <w:color w:val="000000"/>
        </w:rPr>
        <w:t xml:space="preserve">Contacts: Any questions related to this Code of Conduct can be addressed to the Management - Procurement Department, SARPV. </w:t>
      </w:r>
    </w:p>
    <w:p w:rsidR="00976D0C" w:rsidRDefault="00976D0C" w:rsidP="00627103">
      <w:pPr>
        <w:rPr>
          <w:rFonts w:asciiTheme="minorHAnsi" w:hAnsiTheme="minorHAnsi" w:cstheme="minorHAnsi"/>
        </w:rPr>
      </w:pPr>
      <w:r>
        <w:rPr>
          <w:rFonts w:asciiTheme="minorHAnsi" w:hAnsiTheme="minorHAnsi" w:cstheme="minorHAnsi"/>
        </w:rPr>
        <w:br w:type="page"/>
      </w:r>
    </w:p>
    <w:p w:rsidR="00976D0C" w:rsidRDefault="00976D0C" w:rsidP="00627103">
      <w:pPr>
        <w:rPr>
          <w:rFonts w:asciiTheme="minorHAnsi" w:hAnsiTheme="minorHAnsi" w:cstheme="minorHAnsi"/>
        </w:rPr>
        <w:sectPr w:rsidR="00976D0C" w:rsidSect="00B453F3">
          <w:footerReference w:type="default" r:id="rId10"/>
          <w:pgSz w:w="11909" w:h="16834" w:code="9"/>
          <w:pgMar w:top="1440" w:right="634" w:bottom="907" w:left="1440" w:header="720" w:footer="720" w:gutter="0"/>
          <w:cols w:space="720"/>
          <w:docGrid w:linePitch="360"/>
        </w:sectPr>
      </w:pPr>
    </w:p>
    <w:p w:rsidR="00627103" w:rsidRPr="007F5A85" w:rsidRDefault="00627103" w:rsidP="00627103">
      <w:pPr>
        <w:rPr>
          <w:rFonts w:asciiTheme="minorHAnsi" w:hAnsiTheme="minorHAnsi" w:cstheme="minorHAnsi"/>
        </w:rPr>
      </w:pPr>
    </w:p>
    <w:p w:rsidR="00EE08C7" w:rsidRDefault="0051462C" w:rsidP="00EE08C7">
      <w:pPr>
        <w:jc w:val="center"/>
        <w:rPr>
          <w:rFonts w:asciiTheme="minorHAnsi" w:hAnsiTheme="minorHAnsi" w:cstheme="minorHAnsi"/>
          <w:b/>
          <w:sz w:val="24"/>
          <w:szCs w:val="24"/>
        </w:rPr>
      </w:pPr>
      <w:r w:rsidRPr="003D03F3">
        <w:rPr>
          <w:rFonts w:asciiTheme="minorHAnsi" w:hAnsiTheme="minorHAnsi" w:cstheme="minorHAnsi"/>
          <w:noProof/>
        </w:rPr>
        <w:drawing>
          <wp:anchor distT="0" distB="0" distL="114300" distR="114300" simplePos="0" relativeHeight="251661312" behindDoc="1" locked="0" layoutInCell="1" allowOverlap="1" wp14:anchorId="18F44A6E" wp14:editId="6ED813E8">
            <wp:simplePos x="0" y="0"/>
            <wp:positionH relativeFrom="margin">
              <wp:posOffset>8546949</wp:posOffset>
            </wp:positionH>
            <wp:positionV relativeFrom="paragraph">
              <wp:posOffset>8501</wp:posOffset>
            </wp:positionV>
            <wp:extent cx="1089025" cy="3663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025" cy="366395"/>
                    </a:xfrm>
                    <a:prstGeom prst="rect">
                      <a:avLst/>
                    </a:prstGeom>
                  </pic:spPr>
                </pic:pic>
              </a:graphicData>
            </a:graphic>
            <wp14:sizeRelH relativeFrom="page">
              <wp14:pctWidth>0</wp14:pctWidth>
            </wp14:sizeRelH>
            <wp14:sizeRelV relativeFrom="page">
              <wp14:pctHeight>0</wp14:pctHeight>
            </wp14:sizeRelV>
          </wp:anchor>
        </w:drawing>
      </w:r>
    </w:p>
    <w:p w:rsidR="00627103" w:rsidRPr="00EE08C7" w:rsidRDefault="00627103" w:rsidP="00EE08C7">
      <w:pPr>
        <w:jc w:val="center"/>
        <w:rPr>
          <w:rFonts w:asciiTheme="minorHAnsi" w:hAnsiTheme="minorHAnsi" w:cstheme="minorHAnsi"/>
          <w:b/>
          <w:sz w:val="32"/>
          <w:szCs w:val="32"/>
        </w:rPr>
      </w:pPr>
      <w:r w:rsidRPr="00EE08C7">
        <w:rPr>
          <w:rFonts w:asciiTheme="minorHAnsi" w:hAnsiTheme="minorHAnsi" w:cstheme="minorHAnsi"/>
          <w:b/>
          <w:sz w:val="32"/>
          <w:szCs w:val="32"/>
        </w:rPr>
        <w:t>Annex-E</w:t>
      </w:r>
    </w:p>
    <w:p w:rsidR="00627103" w:rsidRPr="007F5A85" w:rsidRDefault="00627103" w:rsidP="00627103">
      <w:pPr>
        <w:jc w:val="center"/>
        <w:rPr>
          <w:rFonts w:asciiTheme="minorHAnsi" w:hAnsiTheme="minorHAnsi" w:cstheme="minorHAnsi"/>
        </w:rPr>
      </w:pPr>
    </w:p>
    <w:p w:rsidR="00627103" w:rsidRPr="009138BC" w:rsidRDefault="0051462C" w:rsidP="00627103">
      <w:pPr>
        <w:jc w:val="center"/>
        <w:rPr>
          <w:rFonts w:asciiTheme="minorHAnsi" w:hAnsiTheme="minorHAnsi" w:cstheme="minorHAnsi"/>
          <w:b/>
          <w:sz w:val="24"/>
          <w:szCs w:val="24"/>
        </w:rPr>
      </w:pPr>
      <w:r w:rsidRPr="003D03F3">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913B3B3" wp14:editId="43E1A8DA">
                <wp:simplePos x="0" y="0"/>
                <wp:positionH relativeFrom="column">
                  <wp:posOffset>7792492</wp:posOffset>
                </wp:positionH>
                <wp:positionV relativeFrom="paragraph">
                  <wp:posOffset>12378</wp:posOffset>
                </wp:positionV>
                <wp:extent cx="1695450" cy="3746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1695450" cy="374650"/>
                        </a:xfrm>
                        <a:prstGeom prst="rect">
                          <a:avLst/>
                        </a:prstGeom>
                        <a:noFill/>
                        <a:ln w="6350">
                          <a:noFill/>
                        </a:ln>
                      </wps:spPr>
                      <wps:txbx>
                        <w:txbxContent>
                          <w:p w:rsidR="00627103" w:rsidRPr="00744E1C" w:rsidRDefault="00627103" w:rsidP="00627103">
                            <w:pPr>
                              <w:pStyle w:val="NoSpacing"/>
                              <w:rPr>
                                <w:rFonts w:asciiTheme="minorHAnsi" w:hAnsiTheme="minorHAnsi" w:cstheme="minorHAnsi"/>
                              </w:rPr>
                            </w:pPr>
                            <w:r w:rsidRPr="00744E1C">
                              <w:rPr>
                                <w:rFonts w:asciiTheme="minorHAnsi" w:hAnsiTheme="minorHAnsi" w:cstheme="minorHAnsi"/>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913B3B3" id="_x0000_t202" coordsize="21600,21600" o:spt="202" path="m,l,21600r21600,l21600,xe">
                <v:stroke joinstyle="miter"/>
                <v:path gradientshapeok="t" o:connecttype="rect"/>
              </v:shapetype>
              <v:shape id="Text Box 15" o:spid="_x0000_s1028" type="#_x0000_t202" style="position:absolute;left:0;text-align:left;margin-left:613.6pt;margin-top:.95pt;width:133.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" filled="f" stroked="f" strokeweight=".5pt">
                <v:textbox>
                  <w:txbxContent>
                    <w:p w:rsidR="00627103" w:rsidRPr="00744E1C" w:rsidRDefault="00627103" w:rsidP="00627103">
                      <w:pPr>
                        <w:pStyle w:val="NoSpacing"/>
                        <w:rPr>
                          <w:rFonts w:asciiTheme="minorHAnsi" w:hAnsiTheme="minorHAnsi" w:cstheme="minorHAnsi"/>
                        </w:rPr>
                      </w:pPr>
                      <w:r w:rsidRPr="00744E1C">
                        <w:rPr>
                          <w:rFonts w:asciiTheme="minorHAnsi" w:hAnsiTheme="minorHAnsi" w:cstheme="minorHAnsi"/>
                        </w:rPr>
                        <w:t>Date:</w:t>
                      </w:r>
                    </w:p>
                  </w:txbxContent>
                </v:textbox>
              </v:shape>
            </w:pict>
          </mc:Fallback>
        </mc:AlternateContent>
      </w:r>
      <w:r w:rsidR="00627103" w:rsidRPr="009138BC">
        <w:rPr>
          <w:rFonts w:asciiTheme="minorHAnsi" w:hAnsiTheme="minorHAnsi" w:cstheme="minorHAnsi"/>
          <w:b/>
          <w:sz w:val="24"/>
          <w:szCs w:val="24"/>
        </w:rPr>
        <w:t xml:space="preserve">SARPV, Cox's Bazar                                                                                           </w:t>
      </w:r>
    </w:p>
    <w:p w:rsidR="00627103" w:rsidRPr="007F5A85" w:rsidRDefault="00627103" w:rsidP="00627103">
      <w:pPr>
        <w:jc w:val="center"/>
        <w:rPr>
          <w:rFonts w:asciiTheme="minorHAnsi" w:hAnsiTheme="minorHAnsi" w:cstheme="minorHAnsi"/>
        </w:rPr>
      </w:pPr>
      <w:r w:rsidRPr="007F5A85">
        <w:rPr>
          <w:rFonts w:asciiTheme="minorHAnsi" w:hAnsiTheme="minorHAnsi" w:cstheme="minorHAnsi"/>
        </w:rPr>
        <w:t>Vendor</w:t>
      </w:r>
      <w:r>
        <w:rPr>
          <w:rFonts w:asciiTheme="minorHAnsi" w:hAnsiTheme="minorHAnsi" w:cstheme="minorHAnsi"/>
        </w:rPr>
        <w:t>/ Supplier</w:t>
      </w:r>
      <w:r w:rsidRPr="007F5A85">
        <w:rPr>
          <w:rFonts w:asciiTheme="minorHAnsi" w:hAnsiTheme="minorHAnsi" w:cstheme="minorHAnsi"/>
        </w:rPr>
        <w:t xml:space="preserve"> </w:t>
      </w:r>
      <w:r w:rsidR="0050408E">
        <w:rPr>
          <w:rFonts w:asciiTheme="minorHAnsi" w:hAnsiTheme="minorHAnsi" w:cstheme="minorHAnsi"/>
        </w:rPr>
        <w:t>Enlistment</w:t>
      </w:r>
      <w:r w:rsidRPr="007F5A85">
        <w:rPr>
          <w:rFonts w:asciiTheme="minorHAnsi" w:hAnsiTheme="minorHAnsi" w:cstheme="minorHAnsi"/>
        </w:rPr>
        <w:t xml:space="preserve"> Form</w:t>
      </w:r>
    </w:p>
    <w:tbl>
      <w:tblPr>
        <w:tblStyle w:val="TableGrid"/>
        <w:tblW w:w="15025" w:type="dxa"/>
        <w:tblLook w:val="04A0" w:firstRow="1" w:lastRow="0" w:firstColumn="1" w:lastColumn="0" w:noHBand="0" w:noVBand="1"/>
      </w:tblPr>
      <w:tblGrid>
        <w:gridCol w:w="3865"/>
        <w:gridCol w:w="4500"/>
        <w:gridCol w:w="6660"/>
      </w:tblGrid>
      <w:tr w:rsidR="00627103" w:rsidRPr="008256DB" w:rsidTr="00976D0C">
        <w:trPr>
          <w:trHeight w:val="431"/>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Name of the Vendor:</w:t>
            </w:r>
          </w:p>
        </w:tc>
        <w:tc>
          <w:tcPr>
            <w:tcW w:w="11160" w:type="dxa"/>
            <w:gridSpan w:val="2"/>
          </w:tcPr>
          <w:p w:rsidR="00627103" w:rsidRPr="008256DB" w:rsidRDefault="00627103" w:rsidP="0012034D">
            <w:pPr>
              <w:jc w:val="center"/>
              <w:rPr>
                <w:rFonts w:asciiTheme="minorHAnsi" w:hAnsiTheme="minorHAnsi" w:cstheme="minorHAnsi"/>
                <w:sz w:val="22"/>
                <w:szCs w:val="22"/>
              </w:rPr>
            </w:pP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Owner Name:</w:t>
            </w:r>
          </w:p>
        </w:tc>
        <w:tc>
          <w:tcPr>
            <w:tcW w:w="11160" w:type="dxa"/>
            <w:gridSpan w:val="2"/>
          </w:tcPr>
          <w:p w:rsidR="00627103" w:rsidRPr="008256DB" w:rsidRDefault="00627103" w:rsidP="0012034D">
            <w:pPr>
              <w:jc w:val="center"/>
              <w:rPr>
                <w:rFonts w:asciiTheme="minorHAnsi" w:hAnsiTheme="minorHAnsi" w:cstheme="minorHAnsi"/>
                <w:sz w:val="22"/>
                <w:szCs w:val="22"/>
              </w:rPr>
            </w:pP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Address:</w:t>
            </w:r>
          </w:p>
        </w:tc>
        <w:tc>
          <w:tcPr>
            <w:tcW w:w="11160" w:type="dxa"/>
            <w:gridSpan w:val="2"/>
          </w:tcPr>
          <w:p w:rsidR="00627103" w:rsidRPr="008256DB" w:rsidRDefault="00627103" w:rsidP="0012034D">
            <w:pPr>
              <w:jc w:val="center"/>
              <w:rPr>
                <w:rFonts w:asciiTheme="minorHAnsi" w:hAnsiTheme="minorHAnsi" w:cstheme="minorHAnsi"/>
                <w:sz w:val="22"/>
                <w:szCs w:val="22"/>
              </w:rPr>
            </w:pP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Contact No</w:t>
            </w:r>
          </w:p>
        </w:tc>
        <w:tc>
          <w:tcPr>
            <w:tcW w:w="4500" w:type="dxa"/>
          </w:tcPr>
          <w:p w:rsidR="00627103" w:rsidRPr="008256DB" w:rsidRDefault="00627103" w:rsidP="0012034D">
            <w:pPr>
              <w:jc w:val="center"/>
              <w:rPr>
                <w:rFonts w:asciiTheme="minorHAnsi" w:hAnsiTheme="minorHAnsi" w:cstheme="minorHAnsi"/>
                <w:sz w:val="22"/>
                <w:szCs w:val="22"/>
              </w:rPr>
            </w:pPr>
          </w:p>
        </w:tc>
        <w:tc>
          <w:tcPr>
            <w:tcW w:w="6660" w:type="dxa"/>
            <w:vAlign w:val="center"/>
          </w:tcPr>
          <w:p w:rsidR="00627103" w:rsidRPr="008256DB" w:rsidRDefault="00627103" w:rsidP="0012034D">
            <w:pPr>
              <w:rPr>
                <w:rFonts w:asciiTheme="minorHAnsi" w:hAnsiTheme="minorHAnsi" w:cstheme="minorHAnsi"/>
                <w:sz w:val="22"/>
                <w:szCs w:val="22"/>
              </w:rPr>
            </w:pPr>
            <w:r w:rsidRPr="008256DB">
              <w:rPr>
                <w:rFonts w:asciiTheme="minorHAnsi" w:hAnsiTheme="minorHAnsi" w:cstheme="minorHAnsi"/>
                <w:sz w:val="22"/>
                <w:szCs w:val="22"/>
              </w:rPr>
              <w:t>Email ID:</w:t>
            </w: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Types of Business:</w:t>
            </w:r>
          </w:p>
        </w:tc>
        <w:tc>
          <w:tcPr>
            <w:tcW w:w="11160" w:type="dxa"/>
            <w:gridSpan w:val="2"/>
          </w:tcPr>
          <w:p w:rsidR="00627103" w:rsidRPr="008256DB" w:rsidRDefault="00627103" w:rsidP="0012034D">
            <w:pPr>
              <w:rPr>
                <w:rFonts w:asciiTheme="minorHAnsi" w:hAnsiTheme="minorHAnsi" w:cstheme="minorHAnsi"/>
                <w:sz w:val="22"/>
                <w:szCs w:val="22"/>
              </w:rPr>
            </w:pP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TIN No</w:t>
            </w:r>
          </w:p>
        </w:tc>
        <w:tc>
          <w:tcPr>
            <w:tcW w:w="4500" w:type="dxa"/>
          </w:tcPr>
          <w:p w:rsidR="00627103" w:rsidRPr="008256DB" w:rsidRDefault="00627103" w:rsidP="0012034D">
            <w:pPr>
              <w:jc w:val="center"/>
              <w:rPr>
                <w:rFonts w:asciiTheme="minorHAnsi" w:hAnsiTheme="minorHAnsi" w:cstheme="minorHAnsi"/>
                <w:sz w:val="22"/>
                <w:szCs w:val="22"/>
              </w:rPr>
            </w:pPr>
          </w:p>
        </w:tc>
        <w:tc>
          <w:tcPr>
            <w:tcW w:w="6660" w:type="dxa"/>
            <w:vAlign w:val="center"/>
          </w:tcPr>
          <w:p w:rsidR="00627103" w:rsidRPr="008256DB" w:rsidRDefault="00627103" w:rsidP="0012034D">
            <w:pPr>
              <w:rPr>
                <w:rFonts w:asciiTheme="minorHAnsi" w:hAnsiTheme="minorHAnsi" w:cstheme="minorHAnsi"/>
                <w:sz w:val="22"/>
                <w:szCs w:val="22"/>
              </w:rPr>
            </w:pPr>
            <w:r w:rsidRPr="008256DB">
              <w:rPr>
                <w:rFonts w:asciiTheme="minorHAnsi" w:hAnsiTheme="minorHAnsi" w:cstheme="minorHAnsi"/>
                <w:sz w:val="22"/>
                <w:szCs w:val="22"/>
              </w:rPr>
              <w:t>VAT/ BIN No:</w:t>
            </w: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Bank Account Name</w:t>
            </w:r>
          </w:p>
        </w:tc>
        <w:tc>
          <w:tcPr>
            <w:tcW w:w="11160" w:type="dxa"/>
            <w:gridSpan w:val="2"/>
          </w:tcPr>
          <w:p w:rsidR="00627103" w:rsidRPr="008256DB" w:rsidRDefault="00627103" w:rsidP="0012034D">
            <w:pPr>
              <w:rPr>
                <w:rFonts w:asciiTheme="minorHAnsi" w:hAnsiTheme="minorHAnsi" w:cstheme="minorHAnsi"/>
                <w:sz w:val="22"/>
                <w:szCs w:val="22"/>
              </w:rPr>
            </w:pP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Bank Account Name</w:t>
            </w:r>
          </w:p>
        </w:tc>
        <w:tc>
          <w:tcPr>
            <w:tcW w:w="11160" w:type="dxa"/>
            <w:gridSpan w:val="2"/>
          </w:tcPr>
          <w:p w:rsidR="00627103" w:rsidRPr="008256DB" w:rsidRDefault="00627103" w:rsidP="0012034D">
            <w:pPr>
              <w:rPr>
                <w:rFonts w:asciiTheme="minorHAnsi" w:hAnsiTheme="minorHAnsi" w:cstheme="minorHAnsi"/>
                <w:sz w:val="22"/>
                <w:szCs w:val="22"/>
              </w:rPr>
            </w:pP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Bank Account Number</w:t>
            </w:r>
          </w:p>
        </w:tc>
        <w:tc>
          <w:tcPr>
            <w:tcW w:w="11160" w:type="dxa"/>
            <w:gridSpan w:val="2"/>
          </w:tcPr>
          <w:p w:rsidR="00627103" w:rsidRPr="008256DB" w:rsidRDefault="00627103" w:rsidP="0012034D">
            <w:pPr>
              <w:rPr>
                <w:rFonts w:asciiTheme="minorHAnsi" w:hAnsiTheme="minorHAnsi" w:cstheme="minorHAnsi"/>
                <w:sz w:val="22"/>
                <w:szCs w:val="22"/>
              </w:rPr>
            </w:pP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Bank Routing Number</w:t>
            </w:r>
          </w:p>
        </w:tc>
        <w:tc>
          <w:tcPr>
            <w:tcW w:w="11160" w:type="dxa"/>
            <w:gridSpan w:val="2"/>
          </w:tcPr>
          <w:p w:rsidR="00627103" w:rsidRPr="008256DB" w:rsidRDefault="00627103" w:rsidP="0012034D">
            <w:pPr>
              <w:rPr>
                <w:rFonts w:asciiTheme="minorHAnsi" w:hAnsiTheme="minorHAnsi" w:cstheme="minorHAnsi"/>
                <w:sz w:val="22"/>
                <w:szCs w:val="22"/>
              </w:rPr>
            </w:pPr>
          </w:p>
        </w:tc>
      </w:tr>
      <w:tr w:rsidR="00627103" w:rsidRPr="008256DB" w:rsidTr="00976D0C">
        <w:trPr>
          <w:trHeight w:val="440"/>
        </w:trPr>
        <w:tc>
          <w:tcPr>
            <w:tcW w:w="3865" w:type="dxa"/>
            <w:vAlign w:val="center"/>
          </w:tcPr>
          <w:p w:rsidR="00627103" w:rsidRPr="008256DB" w:rsidRDefault="00627103" w:rsidP="0012034D">
            <w:pPr>
              <w:spacing w:line="240" w:lineRule="auto"/>
              <w:rPr>
                <w:rFonts w:asciiTheme="minorHAnsi" w:hAnsiTheme="minorHAnsi" w:cstheme="minorHAnsi"/>
                <w:sz w:val="22"/>
                <w:szCs w:val="22"/>
              </w:rPr>
            </w:pPr>
            <w:r w:rsidRPr="008256DB">
              <w:rPr>
                <w:rFonts w:asciiTheme="minorHAnsi" w:hAnsiTheme="minorHAnsi" w:cstheme="minorHAnsi"/>
                <w:sz w:val="22"/>
                <w:szCs w:val="22"/>
              </w:rPr>
              <w:t>Bank Name</w:t>
            </w:r>
          </w:p>
        </w:tc>
        <w:tc>
          <w:tcPr>
            <w:tcW w:w="11160" w:type="dxa"/>
            <w:gridSpan w:val="2"/>
          </w:tcPr>
          <w:p w:rsidR="00627103" w:rsidRPr="008256DB" w:rsidRDefault="00627103" w:rsidP="0012034D">
            <w:pPr>
              <w:rPr>
                <w:rFonts w:asciiTheme="minorHAnsi" w:hAnsiTheme="minorHAnsi" w:cstheme="minorHAnsi"/>
                <w:sz w:val="22"/>
                <w:szCs w:val="22"/>
              </w:rPr>
            </w:pPr>
          </w:p>
        </w:tc>
      </w:tr>
    </w:tbl>
    <w:p w:rsidR="00627103" w:rsidRPr="007F5A85" w:rsidRDefault="00627103" w:rsidP="00627103">
      <w:pPr>
        <w:jc w:val="center"/>
        <w:rPr>
          <w:rFonts w:asciiTheme="minorHAnsi" w:hAnsiTheme="minorHAnsi" w:cstheme="minorHAnsi"/>
        </w:rPr>
      </w:pPr>
    </w:p>
    <w:p w:rsidR="00627103" w:rsidRPr="007F5A85" w:rsidRDefault="00627103" w:rsidP="00627103">
      <w:pPr>
        <w:rPr>
          <w:rFonts w:asciiTheme="minorHAnsi" w:hAnsiTheme="minorHAnsi" w:cstheme="minorHAnsi"/>
        </w:rPr>
      </w:pPr>
      <w:r w:rsidRPr="007F5A85">
        <w:rPr>
          <w:rFonts w:asciiTheme="minorHAnsi" w:hAnsiTheme="minorHAnsi" w:cstheme="minorHAnsi"/>
        </w:rPr>
        <w:t>Comments (if any):</w:t>
      </w:r>
    </w:p>
    <w:p w:rsidR="00627103" w:rsidRPr="007F5A85" w:rsidRDefault="00627103" w:rsidP="00627103">
      <w:pPr>
        <w:rPr>
          <w:rFonts w:asciiTheme="minorHAnsi" w:hAnsiTheme="minorHAnsi" w:cstheme="minorHAnsi"/>
        </w:rPr>
      </w:pPr>
    </w:p>
    <w:p w:rsidR="00627103" w:rsidRPr="007F5A85" w:rsidRDefault="00627103" w:rsidP="00627103">
      <w:pPr>
        <w:rPr>
          <w:rFonts w:asciiTheme="minorHAnsi" w:hAnsiTheme="minorHAnsi" w:cstheme="minorHAnsi"/>
        </w:rPr>
      </w:pPr>
    </w:p>
    <w:p w:rsidR="00627103" w:rsidRPr="007F5A85" w:rsidRDefault="00627103" w:rsidP="00627103">
      <w:pPr>
        <w:rPr>
          <w:rFonts w:asciiTheme="minorHAnsi" w:hAnsiTheme="minorHAnsi" w:cstheme="minorHAnsi"/>
        </w:rPr>
      </w:pPr>
    </w:p>
    <w:p w:rsidR="00627103" w:rsidRPr="007F5A85" w:rsidRDefault="00627103" w:rsidP="00627103">
      <w:pPr>
        <w:rPr>
          <w:rFonts w:asciiTheme="minorHAnsi" w:hAnsiTheme="minorHAnsi" w:cstheme="minorHAnsi"/>
        </w:rPr>
      </w:pPr>
    </w:p>
    <w:p w:rsidR="00B453F3" w:rsidRDefault="00627103" w:rsidP="00627103">
      <w:pPr>
        <w:jc w:val="right"/>
        <w:rPr>
          <w:rFonts w:asciiTheme="minorHAnsi" w:hAnsiTheme="minorHAnsi" w:cstheme="minorHAnsi"/>
          <w:b/>
        </w:rPr>
      </w:pPr>
      <w:r w:rsidRPr="007F5A85">
        <w:rPr>
          <w:rFonts w:asciiTheme="minorHAnsi" w:hAnsiTheme="minorHAnsi" w:cstheme="minorHAnsi"/>
          <w:b/>
        </w:rPr>
        <w:t>Signature of the vendor/ supplier</w:t>
      </w:r>
      <w:r w:rsidR="00B453F3">
        <w:rPr>
          <w:rFonts w:asciiTheme="minorHAnsi" w:hAnsiTheme="minorHAnsi" w:cstheme="minorHAnsi"/>
          <w:b/>
        </w:rPr>
        <w:br w:type="page"/>
      </w:r>
    </w:p>
    <w:p w:rsidR="00942F5D" w:rsidRPr="0098282A" w:rsidRDefault="00220E98" w:rsidP="00B453F3">
      <w:pPr>
        <w:spacing w:line="240" w:lineRule="auto"/>
        <w:jc w:val="center"/>
        <w:rPr>
          <w:rFonts w:asciiTheme="minorHAnsi" w:hAnsiTheme="minorHAnsi"/>
          <w:b/>
          <w:sz w:val="32"/>
          <w:szCs w:val="32"/>
          <w:lang w:val="en-GB"/>
        </w:rPr>
      </w:pPr>
      <w:r w:rsidRPr="0098282A">
        <w:rPr>
          <w:rFonts w:asciiTheme="minorHAnsi" w:hAnsiTheme="minorHAnsi" w:cstheme="minorHAnsi"/>
          <w:noProof/>
        </w:rPr>
        <w:lastRenderedPageBreak/>
        <w:drawing>
          <wp:anchor distT="0" distB="0" distL="114300" distR="114300" simplePos="0" relativeHeight="251664384" behindDoc="1" locked="0" layoutInCell="1" allowOverlap="1" wp14:anchorId="4CCCB8EA" wp14:editId="64DED461">
            <wp:simplePos x="0" y="0"/>
            <wp:positionH relativeFrom="margin">
              <wp:posOffset>8253891</wp:posOffset>
            </wp:positionH>
            <wp:positionV relativeFrom="paragraph">
              <wp:posOffset>0</wp:posOffset>
            </wp:positionV>
            <wp:extent cx="1089025" cy="3663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025" cy="366395"/>
                    </a:xfrm>
                    <a:prstGeom prst="rect">
                      <a:avLst/>
                    </a:prstGeom>
                  </pic:spPr>
                </pic:pic>
              </a:graphicData>
            </a:graphic>
            <wp14:sizeRelH relativeFrom="page">
              <wp14:pctWidth>0</wp14:pctWidth>
            </wp14:sizeRelH>
            <wp14:sizeRelV relativeFrom="page">
              <wp14:pctHeight>0</wp14:pctHeight>
            </wp14:sizeRelV>
          </wp:anchor>
        </w:drawing>
      </w:r>
      <w:r w:rsidR="00942F5D" w:rsidRPr="0098282A">
        <w:rPr>
          <w:rFonts w:asciiTheme="minorHAnsi" w:hAnsiTheme="minorHAnsi"/>
          <w:b/>
          <w:sz w:val="32"/>
          <w:szCs w:val="32"/>
          <w:lang w:val="en-GB"/>
        </w:rPr>
        <w:t>Annex- F</w:t>
      </w:r>
    </w:p>
    <w:p w:rsidR="00B453F3" w:rsidRDefault="0050408E" w:rsidP="00B453F3">
      <w:pPr>
        <w:spacing w:line="240" w:lineRule="auto"/>
        <w:jc w:val="center"/>
        <w:rPr>
          <w:rFonts w:asciiTheme="minorHAnsi" w:hAnsiTheme="minorHAnsi"/>
          <w:b/>
          <w:sz w:val="32"/>
          <w:szCs w:val="32"/>
          <w:u w:val="single"/>
          <w:lang w:val="en-GB"/>
        </w:rPr>
      </w:pPr>
      <w:r>
        <w:rPr>
          <w:rFonts w:asciiTheme="minorHAnsi" w:hAnsiTheme="minorHAnsi"/>
          <w:b/>
          <w:sz w:val="32"/>
          <w:szCs w:val="32"/>
          <w:u w:val="single"/>
          <w:lang w:val="en-GB"/>
        </w:rPr>
        <w:t>FINANCIAL PROPOSAL</w:t>
      </w:r>
      <w:r w:rsidR="00B453F3">
        <w:rPr>
          <w:rFonts w:asciiTheme="minorHAnsi" w:hAnsiTheme="minorHAnsi"/>
          <w:b/>
          <w:sz w:val="32"/>
          <w:szCs w:val="32"/>
          <w:u w:val="single"/>
          <w:lang w:val="en-GB"/>
        </w:rPr>
        <w:t xml:space="preserve"> TEMPLATE</w:t>
      </w:r>
    </w:p>
    <w:p w:rsidR="00B453F3" w:rsidRPr="007B6660" w:rsidRDefault="00976D0C" w:rsidP="00B453F3">
      <w:pPr>
        <w:spacing w:line="240" w:lineRule="auto"/>
        <w:jc w:val="center"/>
        <w:rPr>
          <w:rFonts w:asciiTheme="minorHAnsi" w:hAnsiTheme="minorHAnsi"/>
          <w:b/>
          <w:sz w:val="32"/>
          <w:szCs w:val="32"/>
          <w:u w:val="single"/>
          <w:lang w:val="en-GB"/>
        </w:rPr>
      </w:pPr>
      <w:r>
        <w:rPr>
          <w:rFonts w:asciiTheme="minorHAnsi" w:hAnsiTheme="minorHAnsi"/>
          <w:b/>
          <w:sz w:val="32"/>
          <w:szCs w:val="32"/>
          <w:u w:val="single"/>
          <w:lang w:val="en-GB"/>
        </w:rPr>
        <w:t>FINANCIAL PROPOSAL FOR CONSULTANCY SERVICE</w:t>
      </w:r>
    </w:p>
    <w:p w:rsidR="00B453F3" w:rsidRDefault="00B453F3" w:rsidP="00B453F3">
      <w:pPr>
        <w:jc w:val="center"/>
        <w:rPr>
          <w:rFonts w:asciiTheme="minorHAnsi" w:hAnsiTheme="minorHAnsi"/>
          <w:b/>
          <w:lang w:val="en-GB"/>
        </w:rPr>
      </w:pPr>
    </w:p>
    <w:p w:rsidR="00B453F3" w:rsidRPr="00E50A4B" w:rsidRDefault="00B453F3" w:rsidP="00B453F3">
      <w:pPr>
        <w:jc w:val="center"/>
        <w:rPr>
          <w:rFonts w:asciiTheme="minorHAnsi" w:hAnsiTheme="minorHAnsi"/>
          <w:b/>
          <w:color w:val="BFBFBF" w:themeColor="background1" w:themeShade="BF"/>
          <w:lang w:val="en-GB"/>
        </w:rPr>
      </w:pPr>
      <w:r w:rsidRPr="00D836AC">
        <w:rPr>
          <w:rFonts w:asciiTheme="minorHAnsi" w:hAnsiTheme="minorHAnsi"/>
          <w:b/>
          <w:lang w:val="en-GB"/>
        </w:rPr>
        <w:t>RF</w:t>
      </w:r>
      <w:r w:rsidR="00472047">
        <w:rPr>
          <w:rFonts w:asciiTheme="minorHAnsi" w:hAnsiTheme="minorHAnsi"/>
          <w:b/>
          <w:lang w:val="en-GB"/>
        </w:rPr>
        <w:t>Q NO: TENDER/SARPV/2024-2025/003</w:t>
      </w:r>
      <w:r w:rsidRPr="00D836AC">
        <w:rPr>
          <w:rFonts w:asciiTheme="minorHAnsi" w:hAnsiTheme="minorHAnsi"/>
          <w:b/>
          <w:lang w:val="en-GB"/>
        </w:rPr>
        <w:t xml:space="preserve">                                                             Date: </w:t>
      </w:r>
      <w:proofErr w:type="spellStart"/>
      <w:r w:rsidRPr="00E50A4B">
        <w:rPr>
          <w:rFonts w:asciiTheme="minorHAnsi" w:hAnsiTheme="minorHAnsi"/>
          <w:b/>
          <w:color w:val="BFBFBF" w:themeColor="background1" w:themeShade="BF"/>
          <w:lang w:val="en-GB"/>
        </w:rPr>
        <w:t>dd</w:t>
      </w:r>
      <w:proofErr w:type="spellEnd"/>
      <w:r w:rsidRPr="00E50A4B">
        <w:rPr>
          <w:rFonts w:asciiTheme="minorHAnsi" w:hAnsiTheme="minorHAnsi"/>
          <w:b/>
          <w:color w:val="BFBFBF" w:themeColor="background1" w:themeShade="BF"/>
          <w:lang w:val="en-GB"/>
        </w:rPr>
        <w:t>/mm/</w:t>
      </w:r>
      <w:proofErr w:type="spellStart"/>
      <w:r w:rsidRPr="00E50A4B">
        <w:rPr>
          <w:rFonts w:asciiTheme="minorHAnsi" w:hAnsiTheme="minorHAnsi"/>
          <w:b/>
          <w:color w:val="BFBFBF" w:themeColor="background1" w:themeShade="BF"/>
          <w:lang w:val="en-GB"/>
        </w:rPr>
        <w:t>yy</w:t>
      </w:r>
      <w:proofErr w:type="spellEnd"/>
    </w:p>
    <w:tbl>
      <w:tblPr>
        <w:tblpPr w:leftFromText="180" w:rightFromText="180" w:vertAnchor="text" w:horzAnchor="margin" w:tblpY="196"/>
        <w:tblW w:w="1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900"/>
        <w:gridCol w:w="2724"/>
        <w:gridCol w:w="1983"/>
        <w:gridCol w:w="2818"/>
        <w:gridCol w:w="2878"/>
        <w:gridCol w:w="2878"/>
      </w:tblGrid>
      <w:tr w:rsidR="00B453F3" w:rsidRPr="00D836AC" w:rsidTr="00EE4555">
        <w:trPr>
          <w:trHeight w:val="161"/>
        </w:trPr>
        <w:tc>
          <w:tcPr>
            <w:tcW w:w="599" w:type="dxa"/>
            <w:vMerge w:val="restart"/>
            <w:shd w:val="clear" w:color="auto" w:fill="C0C0C0"/>
            <w:vAlign w:val="center"/>
          </w:tcPr>
          <w:p w:rsidR="00B453F3" w:rsidRPr="00D836AC" w:rsidRDefault="00B453F3" w:rsidP="00EE4555">
            <w:pPr>
              <w:jc w:val="center"/>
              <w:rPr>
                <w:rFonts w:asciiTheme="minorHAnsi" w:hAnsiTheme="minorHAnsi"/>
                <w:lang w:val="en-GB"/>
              </w:rPr>
            </w:pPr>
            <w:proofErr w:type="spellStart"/>
            <w:r w:rsidRPr="00D836AC">
              <w:rPr>
                <w:rFonts w:asciiTheme="minorHAnsi" w:hAnsiTheme="minorHAnsi"/>
                <w:lang w:val="en-GB"/>
              </w:rPr>
              <w:t>Sl</w:t>
            </w:r>
            <w:proofErr w:type="spellEnd"/>
            <w:r w:rsidRPr="00D836AC">
              <w:rPr>
                <w:rFonts w:asciiTheme="minorHAnsi" w:hAnsiTheme="minorHAnsi"/>
                <w:lang w:val="en-GB"/>
              </w:rPr>
              <w:t xml:space="preserve"> no</w:t>
            </w:r>
          </w:p>
        </w:tc>
        <w:tc>
          <w:tcPr>
            <w:tcW w:w="900" w:type="dxa"/>
            <w:vMerge w:val="restart"/>
            <w:shd w:val="clear" w:color="auto" w:fill="C0C0C0"/>
            <w:vAlign w:val="center"/>
          </w:tcPr>
          <w:p w:rsidR="00B453F3" w:rsidRPr="00D836AC" w:rsidRDefault="00B453F3" w:rsidP="00EE4555">
            <w:pPr>
              <w:jc w:val="center"/>
              <w:rPr>
                <w:rFonts w:asciiTheme="minorHAnsi" w:hAnsiTheme="minorHAnsi"/>
                <w:lang w:val="en-GB"/>
              </w:rPr>
            </w:pPr>
            <w:r w:rsidRPr="00D836AC">
              <w:rPr>
                <w:rFonts w:asciiTheme="minorHAnsi" w:hAnsiTheme="minorHAnsi"/>
                <w:lang w:val="en-GB"/>
              </w:rPr>
              <w:t>Item no</w:t>
            </w:r>
          </w:p>
        </w:tc>
        <w:tc>
          <w:tcPr>
            <w:tcW w:w="2724" w:type="dxa"/>
            <w:vMerge w:val="restart"/>
            <w:shd w:val="clear" w:color="auto" w:fill="C0C0C0"/>
            <w:vAlign w:val="center"/>
          </w:tcPr>
          <w:p w:rsidR="00B453F3" w:rsidRPr="00D836AC" w:rsidRDefault="00B453F3" w:rsidP="00EE4555">
            <w:pPr>
              <w:jc w:val="center"/>
              <w:rPr>
                <w:rFonts w:asciiTheme="minorHAnsi" w:hAnsiTheme="minorHAnsi"/>
                <w:lang w:val="en-GB"/>
              </w:rPr>
            </w:pPr>
            <w:r>
              <w:rPr>
                <w:rFonts w:asciiTheme="minorHAnsi" w:hAnsiTheme="minorHAnsi"/>
                <w:lang w:val="en-GB"/>
              </w:rPr>
              <w:t>Item Name</w:t>
            </w:r>
          </w:p>
          <w:p w:rsidR="00B453F3" w:rsidRPr="00D836AC" w:rsidRDefault="00B453F3" w:rsidP="00EE4555">
            <w:pPr>
              <w:jc w:val="center"/>
              <w:rPr>
                <w:rFonts w:asciiTheme="minorHAnsi" w:hAnsiTheme="minorHAnsi"/>
                <w:lang w:val="en-GB"/>
              </w:rPr>
            </w:pPr>
          </w:p>
        </w:tc>
        <w:tc>
          <w:tcPr>
            <w:tcW w:w="1983" w:type="dxa"/>
            <w:vMerge w:val="restart"/>
            <w:shd w:val="clear" w:color="auto" w:fill="C0C0C0"/>
            <w:vAlign w:val="center"/>
          </w:tcPr>
          <w:p w:rsidR="00B453F3" w:rsidRPr="00D836AC" w:rsidRDefault="00B453F3" w:rsidP="00EE4555">
            <w:pPr>
              <w:jc w:val="center"/>
              <w:rPr>
                <w:rFonts w:asciiTheme="minorHAnsi" w:hAnsiTheme="minorHAnsi"/>
                <w:lang w:val="en-GB"/>
              </w:rPr>
            </w:pPr>
            <w:r w:rsidRPr="00D836AC">
              <w:rPr>
                <w:rFonts w:asciiTheme="minorHAnsi" w:hAnsiTheme="minorHAnsi"/>
                <w:lang w:val="en-GB"/>
              </w:rPr>
              <w:t>Unit of Measurement</w:t>
            </w:r>
          </w:p>
        </w:tc>
        <w:tc>
          <w:tcPr>
            <w:tcW w:w="2818" w:type="dxa"/>
            <w:vMerge w:val="restart"/>
            <w:shd w:val="clear" w:color="auto" w:fill="C0C0C0"/>
            <w:vAlign w:val="center"/>
          </w:tcPr>
          <w:p w:rsidR="00B453F3" w:rsidRPr="00D836AC" w:rsidRDefault="00B453F3" w:rsidP="00EE4555">
            <w:pPr>
              <w:jc w:val="center"/>
              <w:rPr>
                <w:rFonts w:asciiTheme="minorHAnsi" w:hAnsiTheme="minorHAnsi"/>
                <w:lang w:val="en-GB"/>
              </w:rPr>
            </w:pPr>
            <w:r>
              <w:rPr>
                <w:rFonts w:asciiTheme="minorHAnsi" w:hAnsiTheme="minorHAnsi"/>
                <w:lang w:val="en-GB"/>
              </w:rPr>
              <w:t>Unit Rate</w:t>
            </w:r>
          </w:p>
        </w:tc>
        <w:tc>
          <w:tcPr>
            <w:tcW w:w="2878" w:type="dxa"/>
            <w:vMerge w:val="restart"/>
            <w:shd w:val="clear" w:color="auto" w:fill="C0C0C0"/>
          </w:tcPr>
          <w:p w:rsidR="00B453F3" w:rsidRPr="00D836AC" w:rsidRDefault="00B453F3" w:rsidP="00EE4555">
            <w:pPr>
              <w:jc w:val="center"/>
              <w:rPr>
                <w:rFonts w:asciiTheme="minorHAnsi" w:hAnsiTheme="minorHAnsi"/>
                <w:lang w:val="en-GB"/>
              </w:rPr>
            </w:pPr>
            <w:r>
              <w:rPr>
                <w:rFonts w:asciiTheme="minorHAnsi" w:hAnsiTheme="minorHAnsi"/>
                <w:lang w:val="en-GB"/>
              </w:rPr>
              <w:t>Q</w:t>
            </w:r>
            <w:r w:rsidRPr="00D836AC">
              <w:rPr>
                <w:rFonts w:asciiTheme="minorHAnsi" w:hAnsiTheme="minorHAnsi"/>
                <w:lang w:val="en-GB"/>
              </w:rPr>
              <w:t>uantity</w:t>
            </w:r>
          </w:p>
        </w:tc>
        <w:tc>
          <w:tcPr>
            <w:tcW w:w="2878" w:type="dxa"/>
            <w:shd w:val="clear" w:color="auto" w:fill="C0C0C0"/>
            <w:vAlign w:val="center"/>
          </w:tcPr>
          <w:p w:rsidR="00B453F3" w:rsidRPr="00D836AC" w:rsidRDefault="00B453F3" w:rsidP="00EE4555">
            <w:pPr>
              <w:jc w:val="center"/>
              <w:rPr>
                <w:rFonts w:asciiTheme="minorHAnsi" w:hAnsiTheme="minorHAnsi"/>
                <w:lang w:val="en-GB"/>
              </w:rPr>
            </w:pPr>
            <w:r w:rsidRPr="00D836AC">
              <w:rPr>
                <w:rFonts w:asciiTheme="minorHAnsi" w:hAnsiTheme="minorHAnsi"/>
                <w:lang w:val="en-GB"/>
              </w:rPr>
              <w:t>Rate or Price (Including tax)</w:t>
            </w:r>
          </w:p>
        </w:tc>
      </w:tr>
      <w:tr w:rsidR="00B453F3" w:rsidRPr="00D836AC" w:rsidTr="00EE4555">
        <w:trPr>
          <w:trHeight w:val="458"/>
        </w:trPr>
        <w:tc>
          <w:tcPr>
            <w:tcW w:w="599" w:type="dxa"/>
            <w:vMerge/>
            <w:shd w:val="clear" w:color="auto" w:fill="C0C0C0"/>
          </w:tcPr>
          <w:p w:rsidR="00B453F3" w:rsidRPr="00D836AC" w:rsidRDefault="00B453F3" w:rsidP="00EE4555">
            <w:pPr>
              <w:jc w:val="center"/>
              <w:rPr>
                <w:rFonts w:asciiTheme="minorHAnsi" w:hAnsiTheme="minorHAnsi"/>
                <w:lang w:val="en-GB"/>
              </w:rPr>
            </w:pPr>
          </w:p>
        </w:tc>
        <w:tc>
          <w:tcPr>
            <w:tcW w:w="900" w:type="dxa"/>
            <w:vMerge/>
            <w:shd w:val="clear" w:color="auto" w:fill="C0C0C0"/>
          </w:tcPr>
          <w:p w:rsidR="00B453F3" w:rsidRPr="00D836AC" w:rsidRDefault="00B453F3" w:rsidP="00EE4555">
            <w:pPr>
              <w:jc w:val="center"/>
              <w:rPr>
                <w:rFonts w:asciiTheme="minorHAnsi" w:hAnsiTheme="minorHAnsi"/>
                <w:lang w:val="en-GB"/>
              </w:rPr>
            </w:pPr>
          </w:p>
        </w:tc>
        <w:tc>
          <w:tcPr>
            <w:tcW w:w="2724" w:type="dxa"/>
            <w:vMerge/>
            <w:shd w:val="clear" w:color="auto" w:fill="C0C0C0"/>
          </w:tcPr>
          <w:p w:rsidR="00B453F3" w:rsidRPr="00D836AC" w:rsidRDefault="00B453F3" w:rsidP="00EE4555">
            <w:pPr>
              <w:jc w:val="center"/>
              <w:rPr>
                <w:rFonts w:asciiTheme="minorHAnsi" w:hAnsiTheme="minorHAnsi"/>
                <w:lang w:val="en-GB"/>
              </w:rPr>
            </w:pPr>
          </w:p>
        </w:tc>
        <w:tc>
          <w:tcPr>
            <w:tcW w:w="1983" w:type="dxa"/>
            <w:vMerge/>
            <w:shd w:val="clear" w:color="auto" w:fill="C0C0C0"/>
          </w:tcPr>
          <w:p w:rsidR="00B453F3" w:rsidRPr="00D836AC" w:rsidRDefault="00B453F3" w:rsidP="00EE4555">
            <w:pPr>
              <w:jc w:val="center"/>
              <w:rPr>
                <w:rFonts w:asciiTheme="minorHAnsi" w:hAnsiTheme="minorHAnsi"/>
                <w:lang w:val="en-GB"/>
              </w:rPr>
            </w:pPr>
          </w:p>
        </w:tc>
        <w:tc>
          <w:tcPr>
            <w:tcW w:w="2818" w:type="dxa"/>
            <w:vMerge/>
            <w:shd w:val="clear" w:color="auto" w:fill="C0C0C0"/>
          </w:tcPr>
          <w:p w:rsidR="00B453F3" w:rsidRPr="00D836AC" w:rsidRDefault="00B453F3" w:rsidP="00EE4555">
            <w:pPr>
              <w:jc w:val="center"/>
              <w:rPr>
                <w:rFonts w:asciiTheme="minorHAnsi" w:hAnsiTheme="minorHAnsi"/>
                <w:lang w:val="en-GB"/>
              </w:rPr>
            </w:pPr>
          </w:p>
        </w:tc>
        <w:tc>
          <w:tcPr>
            <w:tcW w:w="2878" w:type="dxa"/>
            <w:vMerge/>
            <w:shd w:val="clear" w:color="auto" w:fill="C0C0C0"/>
          </w:tcPr>
          <w:p w:rsidR="00B453F3" w:rsidRPr="00D836AC" w:rsidRDefault="00B453F3" w:rsidP="00EE4555">
            <w:pPr>
              <w:jc w:val="center"/>
              <w:rPr>
                <w:rFonts w:asciiTheme="minorHAnsi" w:hAnsiTheme="minorHAnsi"/>
                <w:lang w:val="en-GB"/>
              </w:rPr>
            </w:pPr>
          </w:p>
        </w:tc>
        <w:tc>
          <w:tcPr>
            <w:tcW w:w="2878" w:type="dxa"/>
            <w:shd w:val="clear" w:color="auto" w:fill="C0C0C0"/>
          </w:tcPr>
          <w:p w:rsidR="00B453F3" w:rsidRPr="00D836AC" w:rsidRDefault="00B453F3" w:rsidP="00EE4555">
            <w:pPr>
              <w:jc w:val="center"/>
              <w:rPr>
                <w:rFonts w:asciiTheme="minorHAnsi" w:hAnsiTheme="minorHAnsi"/>
                <w:lang w:val="en-GB"/>
              </w:rPr>
            </w:pPr>
            <w:r w:rsidRPr="00D836AC">
              <w:rPr>
                <w:rFonts w:asciiTheme="minorHAnsi" w:hAnsiTheme="minorHAnsi"/>
                <w:lang w:val="en-GB"/>
              </w:rPr>
              <w:t>In figure</w:t>
            </w:r>
          </w:p>
        </w:tc>
      </w:tr>
      <w:tr w:rsidR="00B453F3" w:rsidRPr="00D836AC" w:rsidTr="00EE4555">
        <w:trPr>
          <w:trHeight w:val="322"/>
        </w:trPr>
        <w:tc>
          <w:tcPr>
            <w:tcW w:w="599" w:type="dxa"/>
          </w:tcPr>
          <w:p w:rsidR="00B453F3" w:rsidRPr="00D836AC" w:rsidRDefault="00B453F3" w:rsidP="00EE4555">
            <w:pPr>
              <w:jc w:val="center"/>
              <w:rPr>
                <w:rFonts w:asciiTheme="minorHAnsi" w:hAnsiTheme="minorHAnsi"/>
                <w:b/>
                <w:i/>
                <w:lang w:val="en-GB"/>
              </w:rPr>
            </w:pPr>
            <w:r w:rsidRPr="00D836AC">
              <w:rPr>
                <w:rFonts w:asciiTheme="minorHAnsi" w:hAnsiTheme="minorHAnsi"/>
                <w:b/>
                <w:i/>
                <w:lang w:val="en-GB"/>
              </w:rPr>
              <w:t>1</w:t>
            </w:r>
          </w:p>
        </w:tc>
        <w:tc>
          <w:tcPr>
            <w:tcW w:w="900" w:type="dxa"/>
          </w:tcPr>
          <w:p w:rsidR="00B453F3" w:rsidRPr="00D836AC" w:rsidRDefault="00B453F3" w:rsidP="00EE4555">
            <w:pPr>
              <w:jc w:val="center"/>
              <w:rPr>
                <w:rFonts w:asciiTheme="minorHAnsi" w:hAnsiTheme="minorHAnsi"/>
                <w:b/>
                <w:bCs/>
                <w:i/>
                <w:lang w:val="en-GB"/>
              </w:rPr>
            </w:pPr>
            <w:r w:rsidRPr="00D836AC">
              <w:rPr>
                <w:rFonts w:asciiTheme="minorHAnsi" w:hAnsiTheme="minorHAnsi"/>
                <w:b/>
                <w:bCs/>
                <w:i/>
                <w:lang w:val="en-GB"/>
              </w:rPr>
              <w:t>2</w:t>
            </w:r>
          </w:p>
        </w:tc>
        <w:tc>
          <w:tcPr>
            <w:tcW w:w="2724" w:type="dxa"/>
          </w:tcPr>
          <w:p w:rsidR="00B453F3" w:rsidRPr="00D836AC" w:rsidRDefault="00B453F3" w:rsidP="00EE4555">
            <w:pPr>
              <w:jc w:val="center"/>
              <w:rPr>
                <w:rFonts w:asciiTheme="minorHAnsi" w:hAnsiTheme="minorHAnsi"/>
                <w:b/>
                <w:i/>
                <w:lang w:val="en-GB"/>
              </w:rPr>
            </w:pPr>
            <w:r w:rsidRPr="00D836AC">
              <w:rPr>
                <w:rFonts w:asciiTheme="minorHAnsi" w:hAnsiTheme="minorHAnsi"/>
                <w:b/>
                <w:i/>
                <w:lang w:val="en-GB"/>
              </w:rPr>
              <w:t>3</w:t>
            </w:r>
          </w:p>
        </w:tc>
        <w:tc>
          <w:tcPr>
            <w:tcW w:w="1983" w:type="dxa"/>
          </w:tcPr>
          <w:p w:rsidR="00B453F3" w:rsidRPr="00D836AC" w:rsidRDefault="00B453F3" w:rsidP="00EE4555">
            <w:pPr>
              <w:jc w:val="center"/>
              <w:rPr>
                <w:rFonts w:asciiTheme="minorHAnsi" w:hAnsiTheme="minorHAnsi"/>
                <w:b/>
                <w:i/>
                <w:lang w:val="en-GB"/>
              </w:rPr>
            </w:pPr>
            <w:r w:rsidRPr="00D836AC">
              <w:rPr>
                <w:rFonts w:asciiTheme="minorHAnsi" w:hAnsiTheme="minorHAnsi"/>
                <w:b/>
                <w:i/>
                <w:lang w:val="en-GB"/>
              </w:rPr>
              <w:t>4</w:t>
            </w:r>
          </w:p>
        </w:tc>
        <w:tc>
          <w:tcPr>
            <w:tcW w:w="2818" w:type="dxa"/>
          </w:tcPr>
          <w:p w:rsidR="00B453F3" w:rsidRPr="00D836AC" w:rsidRDefault="00B453F3" w:rsidP="00EE4555">
            <w:pPr>
              <w:jc w:val="center"/>
              <w:rPr>
                <w:rFonts w:asciiTheme="minorHAnsi" w:hAnsiTheme="minorHAnsi"/>
                <w:b/>
                <w:i/>
                <w:lang w:val="en-GB"/>
              </w:rPr>
            </w:pPr>
            <w:r w:rsidRPr="00D836AC">
              <w:rPr>
                <w:rFonts w:asciiTheme="minorHAnsi" w:hAnsiTheme="minorHAnsi"/>
                <w:b/>
                <w:i/>
                <w:lang w:val="en-GB"/>
              </w:rPr>
              <w:t>5</w:t>
            </w:r>
          </w:p>
        </w:tc>
        <w:tc>
          <w:tcPr>
            <w:tcW w:w="2878" w:type="dxa"/>
          </w:tcPr>
          <w:p w:rsidR="00B453F3" w:rsidRPr="00D836AC" w:rsidRDefault="00B453F3" w:rsidP="00EE4555">
            <w:pPr>
              <w:jc w:val="center"/>
              <w:rPr>
                <w:rFonts w:asciiTheme="minorHAnsi" w:hAnsiTheme="minorHAnsi"/>
                <w:b/>
                <w:i/>
                <w:lang w:val="en-GB"/>
              </w:rPr>
            </w:pPr>
            <w:r>
              <w:rPr>
                <w:rFonts w:asciiTheme="minorHAnsi" w:hAnsiTheme="minorHAnsi"/>
                <w:b/>
                <w:i/>
                <w:lang w:val="en-GB"/>
              </w:rPr>
              <w:t>6</w:t>
            </w:r>
          </w:p>
        </w:tc>
        <w:tc>
          <w:tcPr>
            <w:tcW w:w="2878" w:type="dxa"/>
          </w:tcPr>
          <w:p w:rsidR="00B453F3" w:rsidRPr="00D836AC" w:rsidRDefault="00B453F3" w:rsidP="00EE4555">
            <w:pPr>
              <w:jc w:val="center"/>
              <w:rPr>
                <w:rFonts w:asciiTheme="minorHAnsi" w:hAnsiTheme="minorHAnsi"/>
                <w:b/>
                <w:i/>
                <w:lang w:val="en-GB"/>
              </w:rPr>
            </w:pPr>
            <w:r>
              <w:rPr>
                <w:rFonts w:asciiTheme="minorHAnsi" w:hAnsiTheme="minorHAnsi"/>
                <w:b/>
                <w:i/>
                <w:lang w:val="en-GB"/>
              </w:rPr>
              <w:t>7= (5 X 6)</w:t>
            </w:r>
          </w:p>
        </w:tc>
      </w:tr>
      <w:tr w:rsidR="00B453F3" w:rsidRPr="00D836AC" w:rsidTr="00EE4555">
        <w:trPr>
          <w:trHeight w:val="242"/>
        </w:trPr>
        <w:tc>
          <w:tcPr>
            <w:tcW w:w="599" w:type="dxa"/>
          </w:tcPr>
          <w:p w:rsidR="00B453F3" w:rsidRPr="00D836AC" w:rsidRDefault="00B453F3" w:rsidP="00EE4555">
            <w:pPr>
              <w:jc w:val="center"/>
              <w:rPr>
                <w:rFonts w:asciiTheme="minorHAnsi" w:hAnsiTheme="minorHAnsi"/>
                <w:lang w:val="en-GB"/>
              </w:rPr>
            </w:pPr>
          </w:p>
        </w:tc>
        <w:tc>
          <w:tcPr>
            <w:tcW w:w="900" w:type="dxa"/>
          </w:tcPr>
          <w:p w:rsidR="00B453F3" w:rsidRPr="00D836AC" w:rsidRDefault="00B453F3" w:rsidP="00EE4555">
            <w:pPr>
              <w:jc w:val="center"/>
              <w:rPr>
                <w:rFonts w:asciiTheme="minorHAnsi" w:hAnsiTheme="minorHAnsi"/>
                <w:lang w:val="en-GB"/>
              </w:rPr>
            </w:pPr>
          </w:p>
        </w:tc>
        <w:tc>
          <w:tcPr>
            <w:tcW w:w="2724" w:type="dxa"/>
          </w:tcPr>
          <w:p w:rsidR="00B453F3" w:rsidRPr="00D836AC" w:rsidRDefault="00B453F3" w:rsidP="00EE4555">
            <w:pPr>
              <w:jc w:val="center"/>
              <w:rPr>
                <w:rFonts w:asciiTheme="minorHAnsi" w:hAnsiTheme="minorHAnsi"/>
                <w:lang w:val="en-GB"/>
              </w:rPr>
            </w:pPr>
          </w:p>
        </w:tc>
        <w:tc>
          <w:tcPr>
            <w:tcW w:w="1983" w:type="dxa"/>
          </w:tcPr>
          <w:p w:rsidR="00B453F3" w:rsidRPr="00D836AC" w:rsidRDefault="00B453F3" w:rsidP="00EE4555">
            <w:pPr>
              <w:jc w:val="center"/>
              <w:rPr>
                <w:rFonts w:asciiTheme="minorHAnsi" w:hAnsiTheme="minorHAnsi"/>
                <w:lang w:val="en-GB"/>
              </w:rPr>
            </w:pPr>
          </w:p>
        </w:tc>
        <w:tc>
          <w:tcPr>
            <w:tcW w:w="2818" w:type="dxa"/>
          </w:tcPr>
          <w:p w:rsidR="00B453F3" w:rsidRPr="00D836AC" w:rsidRDefault="00B453F3" w:rsidP="00EE4555">
            <w:pPr>
              <w:jc w:val="center"/>
              <w:rPr>
                <w:rFonts w:asciiTheme="minorHAnsi" w:hAnsiTheme="minorHAnsi"/>
                <w:lang w:val="en-GB"/>
              </w:rPr>
            </w:pPr>
          </w:p>
        </w:tc>
        <w:tc>
          <w:tcPr>
            <w:tcW w:w="2878" w:type="dxa"/>
          </w:tcPr>
          <w:p w:rsidR="00B453F3" w:rsidRPr="00D836AC" w:rsidRDefault="00B453F3" w:rsidP="00EE4555">
            <w:pPr>
              <w:jc w:val="center"/>
              <w:rPr>
                <w:rFonts w:asciiTheme="minorHAnsi" w:hAnsiTheme="minorHAnsi"/>
                <w:b/>
                <w:i/>
                <w:lang w:val="en-GB"/>
              </w:rPr>
            </w:pPr>
          </w:p>
        </w:tc>
        <w:tc>
          <w:tcPr>
            <w:tcW w:w="2878" w:type="dxa"/>
          </w:tcPr>
          <w:p w:rsidR="00B453F3" w:rsidRPr="00D836AC" w:rsidRDefault="00B453F3" w:rsidP="00EE4555">
            <w:pPr>
              <w:jc w:val="center"/>
              <w:rPr>
                <w:rFonts w:asciiTheme="minorHAnsi" w:hAnsiTheme="minorHAnsi"/>
                <w:b/>
                <w:i/>
                <w:lang w:val="en-GB"/>
              </w:rPr>
            </w:pPr>
          </w:p>
        </w:tc>
      </w:tr>
      <w:tr w:rsidR="00B453F3" w:rsidRPr="00D836AC" w:rsidTr="00EE4555">
        <w:trPr>
          <w:trHeight w:val="242"/>
        </w:trPr>
        <w:tc>
          <w:tcPr>
            <w:tcW w:w="599" w:type="dxa"/>
          </w:tcPr>
          <w:p w:rsidR="00B453F3" w:rsidRPr="00D836AC" w:rsidRDefault="00B453F3" w:rsidP="00EE4555">
            <w:pPr>
              <w:jc w:val="center"/>
              <w:rPr>
                <w:rFonts w:asciiTheme="minorHAnsi" w:hAnsiTheme="minorHAnsi"/>
                <w:lang w:val="en-GB"/>
              </w:rPr>
            </w:pPr>
          </w:p>
        </w:tc>
        <w:tc>
          <w:tcPr>
            <w:tcW w:w="900" w:type="dxa"/>
          </w:tcPr>
          <w:p w:rsidR="00B453F3" w:rsidRPr="00D836AC" w:rsidRDefault="00B453F3" w:rsidP="00EE4555">
            <w:pPr>
              <w:jc w:val="center"/>
              <w:rPr>
                <w:rFonts w:asciiTheme="minorHAnsi" w:hAnsiTheme="minorHAnsi"/>
                <w:lang w:val="en-GB"/>
              </w:rPr>
            </w:pPr>
          </w:p>
        </w:tc>
        <w:tc>
          <w:tcPr>
            <w:tcW w:w="2724" w:type="dxa"/>
          </w:tcPr>
          <w:p w:rsidR="00B453F3" w:rsidRPr="00D836AC" w:rsidRDefault="00B453F3" w:rsidP="00EE4555">
            <w:pPr>
              <w:jc w:val="center"/>
              <w:rPr>
                <w:rFonts w:asciiTheme="minorHAnsi" w:hAnsiTheme="minorHAnsi"/>
                <w:lang w:val="en-GB"/>
              </w:rPr>
            </w:pPr>
          </w:p>
        </w:tc>
        <w:tc>
          <w:tcPr>
            <w:tcW w:w="1983" w:type="dxa"/>
          </w:tcPr>
          <w:p w:rsidR="00B453F3" w:rsidRPr="00D836AC" w:rsidRDefault="00B453F3" w:rsidP="00EE4555">
            <w:pPr>
              <w:jc w:val="center"/>
              <w:rPr>
                <w:rFonts w:asciiTheme="minorHAnsi" w:hAnsiTheme="minorHAnsi"/>
                <w:lang w:val="en-GB"/>
              </w:rPr>
            </w:pPr>
          </w:p>
        </w:tc>
        <w:tc>
          <w:tcPr>
            <w:tcW w:w="2818" w:type="dxa"/>
          </w:tcPr>
          <w:p w:rsidR="00B453F3" w:rsidRPr="00D836AC" w:rsidRDefault="00B453F3" w:rsidP="00EE4555">
            <w:pPr>
              <w:jc w:val="center"/>
              <w:rPr>
                <w:rFonts w:asciiTheme="minorHAnsi" w:hAnsiTheme="minorHAnsi"/>
                <w:lang w:val="en-GB"/>
              </w:rPr>
            </w:pPr>
          </w:p>
        </w:tc>
        <w:tc>
          <w:tcPr>
            <w:tcW w:w="2878" w:type="dxa"/>
          </w:tcPr>
          <w:p w:rsidR="00B453F3" w:rsidRPr="00D836AC" w:rsidRDefault="00B453F3" w:rsidP="00EE4555">
            <w:pPr>
              <w:jc w:val="center"/>
              <w:rPr>
                <w:rFonts w:asciiTheme="minorHAnsi" w:hAnsiTheme="minorHAnsi"/>
                <w:b/>
                <w:i/>
                <w:lang w:val="en-GB"/>
              </w:rPr>
            </w:pPr>
          </w:p>
        </w:tc>
        <w:tc>
          <w:tcPr>
            <w:tcW w:w="2878" w:type="dxa"/>
          </w:tcPr>
          <w:p w:rsidR="00B453F3" w:rsidRPr="00D836AC" w:rsidRDefault="00B453F3" w:rsidP="00EE4555">
            <w:pPr>
              <w:jc w:val="center"/>
              <w:rPr>
                <w:rFonts w:asciiTheme="minorHAnsi" w:hAnsiTheme="minorHAnsi"/>
                <w:b/>
                <w:i/>
                <w:lang w:val="en-GB"/>
              </w:rPr>
            </w:pPr>
          </w:p>
        </w:tc>
      </w:tr>
      <w:tr w:rsidR="00B453F3" w:rsidRPr="00D836AC" w:rsidTr="00EE4555">
        <w:trPr>
          <w:trHeight w:val="242"/>
        </w:trPr>
        <w:tc>
          <w:tcPr>
            <w:tcW w:w="599" w:type="dxa"/>
          </w:tcPr>
          <w:p w:rsidR="00B453F3" w:rsidRPr="00D836AC" w:rsidRDefault="00B453F3" w:rsidP="00EE4555">
            <w:pPr>
              <w:jc w:val="center"/>
              <w:rPr>
                <w:rFonts w:asciiTheme="minorHAnsi" w:hAnsiTheme="minorHAnsi"/>
                <w:lang w:val="en-GB"/>
              </w:rPr>
            </w:pPr>
          </w:p>
        </w:tc>
        <w:tc>
          <w:tcPr>
            <w:tcW w:w="900" w:type="dxa"/>
          </w:tcPr>
          <w:p w:rsidR="00B453F3" w:rsidRPr="00D836AC" w:rsidRDefault="00B453F3" w:rsidP="00EE4555">
            <w:pPr>
              <w:jc w:val="center"/>
              <w:rPr>
                <w:rFonts w:asciiTheme="minorHAnsi" w:hAnsiTheme="minorHAnsi"/>
                <w:lang w:val="en-GB"/>
              </w:rPr>
            </w:pPr>
          </w:p>
        </w:tc>
        <w:tc>
          <w:tcPr>
            <w:tcW w:w="2724" w:type="dxa"/>
          </w:tcPr>
          <w:p w:rsidR="00B453F3" w:rsidRPr="00D836AC" w:rsidRDefault="00B453F3" w:rsidP="00EE4555">
            <w:pPr>
              <w:jc w:val="center"/>
              <w:rPr>
                <w:rFonts w:asciiTheme="minorHAnsi" w:hAnsiTheme="minorHAnsi"/>
                <w:lang w:val="en-GB"/>
              </w:rPr>
            </w:pPr>
          </w:p>
        </w:tc>
        <w:tc>
          <w:tcPr>
            <w:tcW w:w="1983" w:type="dxa"/>
          </w:tcPr>
          <w:p w:rsidR="00B453F3" w:rsidRPr="00D836AC" w:rsidRDefault="00B453F3" w:rsidP="00EE4555">
            <w:pPr>
              <w:jc w:val="center"/>
              <w:rPr>
                <w:rFonts w:asciiTheme="minorHAnsi" w:hAnsiTheme="minorHAnsi"/>
                <w:lang w:val="en-GB"/>
              </w:rPr>
            </w:pPr>
          </w:p>
        </w:tc>
        <w:tc>
          <w:tcPr>
            <w:tcW w:w="2818" w:type="dxa"/>
          </w:tcPr>
          <w:p w:rsidR="00B453F3" w:rsidRPr="00D836AC" w:rsidRDefault="00B453F3" w:rsidP="00EE4555">
            <w:pPr>
              <w:jc w:val="center"/>
              <w:rPr>
                <w:rFonts w:asciiTheme="minorHAnsi" w:hAnsiTheme="minorHAnsi"/>
                <w:lang w:val="en-GB"/>
              </w:rPr>
            </w:pPr>
          </w:p>
        </w:tc>
        <w:tc>
          <w:tcPr>
            <w:tcW w:w="2878" w:type="dxa"/>
          </w:tcPr>
          <w:p w:rsidR="00B453F3" w:rsidRPr="00D836AC" w:rsidRDefault="00B453F3" w:rsidP="00EE4555">
            <w:pPr>
              <w:jc w:val="center"/>
              <w:rPr>
                <w:rFonts w:asciiTheme="minorHAnsi" w:hAnsiTheme="minorHAnsi"/>
                <w:b/>
                <w:i/>
                <w:lang w:val="en-GB"/>
              </w:rPr>
            </w:pPr>
          </w:p>
        </w:tc>
        <w:tc>
          <w:tcPr>
            <w:tcW w:w="2878" w:type="dxa"/>
          </w:tcPr>
          <w:p w:rsidR="00B453F3" w:rsidRPr="00D836AC" w:rsidRDefault="00B453F3" w:rsidP="00EE4555">
            <w:pPr>
              <w:jc w:val="center"/>
              <w:rPr>
                <w:rFonts w:asciiTheme="minorHAnsi" w:hAnsiTheme="minorHAnsi"/>
                <w:b/>
                <w:i/>
                <w:lang w:val="en-GB"/>
              </w:rPr>
            </w:pPr>
          </w:p>
        </w:tc>
      </w:tr>
      <w:tr w:rsidR="00B453F3" w:rsidRPr="00D836AC" w:rsidTr="00EE4555">
        <w:trPr>
          <w:trHeight w:val="242"/>
        </w:trPr>
        <w:tc>
          <w:tcPr>
            <w:tcW w:w="599" w:type="dxa"/>
          </w:tcPr>
          <w:p w:rsidR="00B453F3" w:rsidRPr="00D836AC" w:rsidRDefault="00B453F3" w:rsidP="00EE4555">
            <w:pPr>
              <w:jc w:val="center"/>
              <w:rPr>
                <w:rFonts w:asciiTheme="minorHAnsi" w:hAnsiTheme="minorHAnsi"/>
                <w:lang w:val="en-GB"/>
              </w:rPr>
            </w:pPr>
          </w:p>
        </w:tc>
        <w:tc>
          <w:tcPr>
            <w:tcW w:w="900" w:type="dxa"/>
          </w:tcPr>
          <w:p w:rsidR="00B453F3" w:rsidRPr="00D836AC" w:rsidRDefault="00B453F3" w:rsidP="00EE4555">
            <w:pPr>
              <w:jc w:val="center"/>
              <w:rPr>
                <w:rFonts w:asciiTheme="minorHAnsi" w:hAnsiTheme="minorHAnsi"/>
                <w:lang w:val="en-GB"/>
              </w:rPr>
            </w:pPr>
          </w:p>
        </w:tc>
        <w:tc>
          <w:tcPr>
            <w:tcW w:w="2724" w:type="dxa"/>
          </w:tcPr>
          <w:p w:rsidR="00B453F3" w:rsidRPr="00D836AC" w:rsidRDefault="00B453F3" w:rsidP="00EE4555">
            <w:pPr>
              <w:jc w:val="center"/>
              <w:rPr>
                <w:rFonts w:asciiTheme="minorHAnsi" w:hAnsiTheme="minorHAnsi"/>
                <w:lang w:val="en-GB"/>
              </w:rPr>
            </w:pPr>
          </w:p>
        </w:tc>
        <w:tc>
          <w:tcPr>
            <w:tcW w:w="1983" w:type="dxa"/>
          </w:tcPr>
          <w:p w:rsidR="00B453F3" w:rsidRPr="00D836AC" w:rsidRDefault="00B453F3" w:rsidP="00EE4555">
            <w:pPr>
              <w:jc w:val="center"/>
              <w:rPr>
                <w:rFonts w:asciiTheme="minorHAnsi" w:hAnsiTheme="minorHAnsi"/>
                <w:lang w:val="en-GB"/>
              </w:rPr>
            </w:pPr>
          </w:p>
        </w:tc>
        <w:tc>
          <w:tcPr>
            <w:tcW w:w="2818" w:type="dxa"/>
          </w:tcPr>
          <w:p w:rsidR="00B453F3" w:rsidRPr="00D836AC" w:rsidRDefault="00B453F3" w:rsidP="00EE4555">
            <w:pPr>
              <w:jc w:val="center"/>
              <w:rPr>
                <w:rFonts w:asciiTheme="minorHAnsi" w:hAnsiTheme="minorHAnsi"/>
                <w:lang w:val="en-GB"/>
              </w:rPr>
            </w:pPr>
          </w:p>
        </w:tc>
        <w:tc>
          <w:tcPr>
            <w:tcW w:w="2878" w:type="dxa"/>
          </w:tcPr>
          <w:p w:rsidR="00B453F3" w:rsidRPr="00D836AC" w:rsidRDefault="00B453F3" w:rsidP="00EE4555">
            <w:pPr>
              <w:jc w:val="center"/>
              <w:rPr>
                <w:rFonts w:asciiTheme="minorHAnsi" w:hAnsiTheme="minorHAnsi"/>
                <w:b/>
                <w:i/>
                <w:lang w:val="en-GB"/>
              </w:rPr>
            </w:pPr>
          </w:p>
        </w:tc>
        <w:tc>
          <w:tcPr>
            <w:tcW w:w="2878" w:type="dxa"/>
          </w:tcPr>
          <w:p w:rsidR="00B453F3" w:rsidRPr="00D836AC" w:rsidRDefault="00B453F3" w:rsidP="00EE4555">
            <w:pPr>
              <w:jc w:val="center"/>
              <w:rPr>
                <w:rFonts w:asciiTheme="minorHAnsi" w:hAnsiTheme="minorHAnsi"/>
                <w:b/>
                <w:i/>
                <w:lang w:val="en-GB"/>
              </w:rPr>
            </w:pPr>
          </w:p>
        </w:tc>
      </w:tr>
      <w:tr w:rsidR="00B453F3" w:rsidRPr="00D836AC" w:rsidTr="00EE4555">
        <w:trPr>
          <w:trHeight w:val="255"/>
        </w:trPr>
        <w:tc>
          <w:tcPr>
            <w:tcW w:w="11902" w:type="dxa"/>
            <w:gridSpan w:val="6"/>
          </w:tcPr>
          <w:p w:rsidR="00B453F3" w:rsidRPr="00D836AC" w:rsidRDefault="00B453F3" w:rsidP="00EE4555">
            <w:pPr>
              <w:jc w:val="center"/>
              <w:rPr>
                <w:rFonts w:asciiTheme="minorHAnsi" w:hAnsiTheme="minorHAnsi"/>
                <w:b/>
                <w:lang w:val="en-GB"/>
              </w:rPr>
            </w:pPr>
            <w:r>
              <w:rPr>
                <w:rFonts w:asciiTheme="minorHAnsi" w:hAnsiTheme="minorHAnsi"/>
                <w:b/>
                <w:lang w:val="en-GB"/>
              </w:rPr>
              <w:t xml:space="preserve">SUB </w:t>
            </w:r>
            <w:r w:rsidRPr="00D836AC">
              <w:rPr>
                <w:rFonts w:asciiTheme="minorHAnsi" w:hAnsiTheme="minorHAnsi"/>
                <w:b/>
                <w:lang w:val="en-GB"/>
              </w:rPr>
              <w:t>TOTAL</w:t>
            </w:r>
          </w:p>
          <w:p w:rsidR="00B453F3" w:rsidRPr="00D836AC" w:rsidRDefault="00B453F3" w:rsidP="00EE4555">
            <w:pPr>
              <w:jc w:val="center"/>
              <w:rPr>
                <w:rFonts w:asciiTheme="minorHAnsi" w:hAnsiTheme="minorHAnsi"/>
                <w:b/>
                <w:i/>
                <w:lang w:val="en-GB"/>
              </w:rPr>
            </w:pPr>
          </w:p>
        </w:tc>
        <w:tc>
          <w:tcPr>
            <w:tcW w:w="2878" w:type="dxa"/>
          </w:tcPr>
          <w:p w:rsidR="00B453F3" w:rsidRPr="00D836AC" w:rsidRDefault="00B453F3" w:rsidP="00EE4555">
            <w:pPr>
              <w:jc w:val="center"/>
              <w:rPr>
                <w:rFonts w:asciiTheme="minorHAnsi" w:hAnsiTheme="minorHAnsi"/>
                <w:b/>
                <w:i/>
                <w:lang w:val="en-GB"/>
              </w:rPr>
            </w:pPr>
          </w:p>
        </w:tc>
      </w:tr>
      <w:tr w:rsidR="00B453F3" w:rsidRPr="00D836AC" w:rsidTr="00EE4555">
        <w:trPr>
          <w:trHeight w:val="502"/>
        </w:trPr>
        <w:tc>
          <w:tcPr>
            <w:tcW w:w="11902" w:type="dxa"/>
            <w:gridSpan w:val="6"/>
          </w:tcPr>
          <w:p w:rsidR="00B453F3" w:rsidRPr="00D836AC" w:rsidRDefault="00B453F3" w:rsidP="00EE4555">
            <w:pPr>
              <w:jc w:val="center"/>
              <w:rPr>
                <w:rFonts w:asciiTheme="minorHAnsi" w:hAnsiTheme="minorHAnsi"/>
                <w:b/>
                <w:i/>
                <w:lang w:val="en-GB"/>
              </w:rPr>
            </w:pPr>
            <w:r w:rsidRPr="00D836AC">
              <w:rPr>
                <w:rFonts w:asciiTheme="minorHAnsi" w:hAnsiTheme="minorHAnsi"/>
                <w:b/>
                <w:lang w:val="en-GB"/>
              </w:rPr>
              <w:t>Add: VAT</w:t>
            </w:r>
            <w:r>
              <w:rPr>
                <w:rFonts w:asciiTheme="minorHAnsi" w:hAnsiTheme="minorHAnsi"/>
                <w:b/>
                <w:lang w:val="en-GB"/>
              </w:rPr>
              <w:t xml:space="preserve"> &amp; TAX as per govt. rules.  @.....%</w:t>
            </w:r>
          </w:p>
        </w:tc>
        <w:tc>
          <w:tcPr>
            <w:tcW w:w="2878" w:type="dxa"/>
          </w:tcPr>
          <w:p w:rsidR="00B453F3" w:rsidRPr="00D836AC" w:rsidRDefault="00B453F3" w:rsidP="00EE4555">
            <w:pPr>
              <w:jc w:val="center"/>
              <w:rPr>
                <w:rFonts w:asciiTheme="minorHAnsi" w:hAnsiTheme="minorHAnsi"/>
                <w:b/>
                <w:i/>
                <w:lang w:val="en-GB"/>
              </w:rPr>
            </w:pPr>
          </w:p>
        </w:tc>
      </w:tr>
      <w:tr w:rsidR="00B453F3" w:rsidRPr="00D836AC" w:rsidTr="00EE4555">
        <w:trPr>
          <w:trHeight w:val="477"/>
        </w:trPr>
        <w:tc>
          <w:tcPr>
            <w:tcW w:w="11902" w:type="dxa"/>
            <w:gridSpan w:val="6"/>
          </w:tcPr>
          <w:p w:rsidR="00B453F3" w:rsidRPr="00D836AC" w:rsidRDefault="00B453F3" w:rsidP="00EE4555">
            <w:pPr>
              <w:jc w:val="center"/>
              <w:rPr>
                <w:rFonts w:asciiTheme="minorHAnsi" w:hAnsiTheme="minorHAnsi"/>
                <w:b/>
                <w:i/>
                <w:lang w:val="en-GB"/>
              </w:rPr>
            </w:pPr>
            <w:r w:rsidRPr="00D836AC">
              <w:rPr>
                <w:rFonts w:asciiTheme="minorHAnsi" w:hAnsiTheme="minorHAnsi"/>
                <w:b/>
                <w:lang w:val="en-GB"/>
              </w:rPr>
              <w:t>TOTAL</w:t>
            </w:r>
          </w:p>
        </w:tc>
        <w:tc>
          <w:tcPr>
            <w:tcW w:w="2878" w:type="dxa"/>
          </w:tcPr>
          <w:p w:rsidR="00B453F3" w:rsidRPr="00D836AC" w:rsidRDefault="00B453F3" w:rsidP="00EE4555">
            <w:pPr>
              <w:jc w:val="center"/>
              <w:rPr>
                <w:rFonts w:asciiTheme="minorHAnsi" w:hAnsiTheme="minorHAnsi"/>
                <w:b/>
                <w:i/>
                <w:lang w:val="en-GB"/>
              </w:rPr>
            </w:pPr>
          </w:p>
        </w:tc>
      </w:tr>
      <w:tr w:rsidR="00B453F3" w:rsidRPr="00D836AC" w:rsidTr="00EE4555">
        <w:trPr>
          <w:cantSplit/>
          <w:trHeight w:val="464"/>
        </w:trPr>
        <w:tc>
          <w:tcPr>
            <w:tcW w:w="4223" w:type="dxa"/>
            <w:gridSpan w:val="3"/>
            <w:tcBorders>
              <w:top w:val="single" w:sz="4" w:space="0" w:color="auto"/>
              <w:left w:val="single" w:sz="4" w:space="0" w:color="auto"/>
              <w:bottom w:val="single" w:sz="4" w:space="0" w:color="auto"/>
              <w:right w:val="single" w:sz="4" w:space="0" w:color="auto"/>
            </w:tcBorders>
          </w:tcPr>
          <w:p w:rsidR="00B453F3" w:rsidRPr="00D836AC" w:rsidRDefault="00472047" w:rsidP="00EE4555">
            <w:pPr>
              <w:jc w:val="both"/>
              <w:rPr>
                <w:rFonts w:asciiTheme="minorHAnsi" w:hAnsiTheme="minorHAnsi"/>
                <w:lang w:val="en-GB"/>
              </w:rPr>
            </w:pPr>
            <w:r>
              <w:rPr>
                <w:rFonts w:asciiTheme="minorHAnsi" w:hAnsiTheme="minorHAnsi"/>
                <w:lang w:val="en-GB"/>
              </w:rPr>
              <w:t>Location of the training venue</w:t>
            </w:r>
            <w:r w:rsidR="00B453F3" w:rsidRPr="00D836AC">
              <w:rPr>
                <w:rFonts w:asciiTheme="minorHAnsi" w:hAnsiTheme="minorHAnsi"/>
                <w:lang w:val="en-GB"/>
              </w:rPr>
              <w:t xml:space="preserve">                     </w:t>
            </w:r>
          </w:p>
        </w:tc>
        <w:tc>
          <w:tcPr>
            <w:tcW w:w="7679" w:type="dxa"/>
            <w:gridSpan w:val="3"/>
            <w:tcBorders>
              <w:top w:val="single" w:sz="4" w:space="0" w:color="auto"/>
              <w:left w:val="single" w:sz="4" w:space="0" w:color="auto"/>
              <w:bottom w:val="single" w:sz="4" w:space="0" w:color="auto"/>
              <w:right w:val="single" w:sz="4" w:space="0" w:color="auto"/>
            </w:tcBorders>
          </w:tcPr>
          <w:p w:rsidR="00B453F3" w:rsidRPr="00D836AC" w:rsidRDefault="00B453F3" w:rsidP="00EE4555">
            <w:pPr>
              <w:jc w:val="both"/>
              <w:rPr>
                <w:rFonts w:asciiTheme="minorHAnsi" w:hAnsiTheme="minorHAnsi"/>
                <w:b/>
                <w:iCs/>
                <w:lang w:val="en-GB"/>
              </w:rPr>
            </w:pPr>
          </w:p>
        </w:tc>
        <w:tc>
          <w:tcPr>
            <w:tcW w:w="2878" w:type="dxa"/>
            <w:tcBorders>
              <w:top w:val="single" w:sz="4" w:space="0" w:color="auto"/>
              <w:left w:val="nil"/>
              <w:bottom w:val="single" w:sz="4" w:space="0" w:color="auto"/>
              <w:right w:val="single" w:sz="4" w:space="0" w:color="auto"/>
            </w:tcBorders>
          </w:tcPr>
          <w:p w:rsidR="00B453F3" w:rsidRPr="00D836AC" w:rsidRDefault="00B453F3" w:rsidP="00EE4555">
            <w:pPr>
              <w:jc w:val="both"/>
              <w:rPr>
                <w:rFonts w:asciiTheme="minorHAnsi" w:hAnsiTheme="minorHAnsi"/>
                <w:b/>
                <w:iCs/>
                <w:lang w:val="en-GB"/>
              </w:rPr>
            </w:pPr>
          </w:p>
        </w:tc>
      </w:tr>
      <w:tr w:rsidR="00B453F3" w:rsidRPr="00D836AC" w:rsidTr="00EE4555">
        <w:trPr>
          <w:cantSplit/>
          <w:trHeight w:val="242"/>
        </w:trPr>
        <w:tc>
          <w:tcPr>
            <w:tcW w:w="4223" w:type="dxa"/>
            <w:gridSpan w:val="3"/>
            <w:tcBorders>
              <w:top w:val="single" w:sz="4" w:space="0" w:color="auto"/>
            </w:tcBorders>
          </w:tcPr>
          <w:p w:rsidR="00B453F3" w:rsidRPr="00D836AC" w:rsidRDefault="00B453F3" w:rsidP="00EE4555">
            <w:pPr>
              <w:jc w:val="both"/>
              <w:rPr>
                <w:rFonts w:asciiTheme="minorHAnsi" w:hAnsiTheme="minorHAnsi"/>
                <w:lang w:val="en-GB"/>
              </w:rPr>
            </w:pPr>
            <w:r w:rsidRPr="00D836AC">
              <w:rPr>
                <w:rFonts w:asciiTheme="minorHAnsi" w:hAnsiTheme="minorHAnsi"/>
                <w:lang w:val="en-GB"/>
              </w:rPr>
              <w:t>Total Amount in</w:t>
            </w:r>
          </w:p>
          <w:p w:rsidR="00B453F3" w:rsidRPr="00D836AC" w:rsidRDefault="00B453F3" w:rsidP="00EE4555">
            <w:pPr>
              <w:jc w:val="both"/>
              <w:rPr>
                <w:rFonts w:asciiTheme="minorHAnsi" w:hAnsiTheme="minorHAnsi"/>
                <w:lang w:val="en-GB"/>
              </w:rPr>
            </w:pPr>
            <w:r w:rsidRPr="00D836AC">
              <w:rPr>
                <w:rFonts w:asciiTheme="minorHAnsi" w:hAnsiTheme="minorHAnsi"/>
                <w:lang w:val="en-GB"/>
              </w:rPr>
              <w:t>Taka (in words)</w:t>
            </w:r>
          </w:p>
        </w:tc>
        <w:tc>
          <w:tcPr>
            <w:tcW w:w="10557" w:type="dxa"/>
            <w:gridSpan w:val="4"/>
            <w:tcBorders>
              <w:top w:val="single" w:sz="4" w:space="0" w:color="auto"/>
            </w:tcBorders>
          </w:tcPr>
          <w:p w:rsidR="00B453F3" w:rsidRPr="00D836AC" w:rsidRDefault="00B453F3" w:rsidP="00EE4555">
            <w:pPr>
              <w:jc w:val="both"/>
              <w:rPr>
                <w:rFonts w:asciiTheme="minorHAnsi" w:hAnsiTheme="minorHAnsi"/>
                <w:b/>
                <w:iCs/>
                <w:lang w:val="en-GB"/>
              </w:rPr>
            </w:pPr>
            <w:r w:rsidRPr="00D836AC">
              <w:rPr>
                <w:rFonts w:asciiTheme="minorHAnsi" w:hAnsiTheme="minorHAnsi"/>
                <w:b/>
                <w:iCs/>
                <w:lang w:val="en-GB"/>
              </w:rPr>
              <w:t>[</w:t>
            </w:r>
            <w:proofErr w:type="gramStart"/>
            <w:r w:rsidRPr="00D836AC">
              <w:rPr>
                <w:rFonts w:asciiTheme="minorHAnsi" w:hAnsiTheme="minorHAnsi"/>
                <w:b/>
                <w:iCs/>
                <w:lang w:val="en-GB"/>
              </w:rPr>
              <w:t>enter</w:t>
            </w:r>
            <w:proofErr w:type="gramEnd"/>
            <w:r w:rsidRPr="00D836AC">
              <w:rPr>
                <w:rFonts w:asciiTheme="minorHAnsi" w:hAnsiTheme="minorHAnsi"/>
                <w:b/>
                <w:iCs/>
                <w:lang w:val="en-GB"/>
              </w:rPr>
              <w:t xml:space="preserve"> the Total Amount for the delivery of Goods and related services].</w:t>
            </w:r>
          </w:p>
        </w:tc>
      </w:tr>
    </w:tbl>
    <w:p w:rsidR="00B453F3" w:rsidRPr="00D836AC" w:rsidRDefault="00B453F3" w:rsidP="00B453F3">
      <w:pPr>
        <w:jc w:val="center"/>
        <w:rPr>
          <w:rFonts w:asciiTheme="minorHAnsi" w:hAnsiTheme="minorHAnsi"/>
          <w:b/>
          <w:lang w:val="en-GB"/>
        </w:rPr>
      </w:pPr>
      <w:r w:rsidRPr="00D836AC">
        <w:rPr>
          <w:rFonts w:asciiTheme="minorHAnsi" w:hAnsiTheme="minorHAnsi"/>
          <w:b/>
          <w:lang w:val="en-GB"/>
        </w:rPr>
        <w:t xml:space="preserve"> </w:t>
      </w:r>
    </w:p>
    <w:tbl>
      <w:tblPr>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gridCol w:w="5833"/>
      </w:tblGrid>
      <w:tr w:rsidR="00B453F3" w:rsidRPr="007B6660" w:rsidTr="00EE4555">
        <w:trPr>
          <w:cantSplit/>
          <w:trHeight w:val="867"/>
        </w:trPr>
        <w:tc>
          <w:tcPr>
            <w:tcW w:w="8995" w:type="dxa"/>
          </w:tcPr>
          <w:p w:rsidR="00B453F3" w:rsidRPr="007B6660" w:rsidRDefault="00B453F3" w:rsidP="00EE4555">
            <w:pPr>
              <w:jc w:val="both"/>
              <w:rPr>
                <w:rFonts w:asciiTheme="minorHAnsi" w:hAnsiTheme="minorHAnsi"/>
                <w:b/>
                <w:bCs/>
                <w:lang w:val="en-GB"/>
              </w:rPr>
            </w:pPr>
          </w:p>
          <w:p w:rsidR="00B453F3" w:rsidRPr="007B6660" w:rsidRDefault="00B453F3" w:rsidP="00EE4555">
            <w:pPr>
              <w:jc w:val="both"/>
              <w:rPr>
                <w:rFonts w:asciiTheme="minorHAnsi" w:hAnsiTheme="minorHAnsi"/>
                <w:lang w:val="en-GB"/>
              </w:rPr>
            </w:pPr>
            <w:r w:rsidRPr="007B6660">
              <w:rPr>
                <w:rFonts w:asciiTheme="minorHAnsi" w:hAnsiTheme="minorHAnsi"/>
                <w:b/>
                <w:bCs/>
                <w:lang w:val="en-GB"/>
              </w:rPr>
              <w:t xml:space="preserve">Signature of </w:t>
            </w:r>
            <w:proofErr w:type="spellStart"/>
            <w:r w:rsidRPr="007B6660">
              <w:rPr>
                <w:rFonts w:asciiTheme="minorHAnsi" w:hAnsiTheme="minorHAnsi"/>
                <w:b/>
                <w:bCs/>
                <w:lang w:val="en-GB"/>
              </w:rPr>
              <w:t>Quotationer</w:t>
            </w:r>
            <w:proofErr w:type="spellEnd"/>
            <w:r w:rsidRPr="007B6660">
              <w:rPr>
                <w:rFonts w:asciiTheme="minorHAnsi" w:hAnsiTheme="minorHAnsi"/>
                <w:b/>
                <w:bCs/>
                <w:lang w:val="en-GB"/>
              </w:rPr>
              <w:t xml:space="preserve"> with Seal</w:t>
            </w:r>
          </w:p>
        </w:tc>
        <w:tc>
          <w:tcPr>
            <w:tcW w:w="5833" w:type="dxa"/>
            <w:vMerge w:val="restart"/>
          </w:tcPr>
          <w:p w:rsidR="00B453F3" w:rsidRPr="007B6660" w:rsidRDefault="00B453F3" w:rsidP="00EE4555">
            <w:pPr>
              <w:jc w:val="both"/>
              <w:rPr>
                <w:rFonts w:asciiTheme="minorHAnsi" w:hAnsiTheme="minorHAnsi"/>
                <w:lang w:val="en-GB"/>
              </w:rPr>
            </w:pPr>
          </w:p>
          <w:p w:rsidR="00B453F3" w:rsidRPr="007B6660" w:rsidRDefault="00B453F3" w:rsidP="00EE4555">
            <w:pPr>
              <w:jc w:val="both"/>
              <w:rPr>
                <w:rFonts w:asciiTheme="minorHAnsi" w:hAnsiTheme="minorHAnsi"/>
                <w:lang w:val="en-GB"/>
              </w:rPr>
            </w:pPr>
            <w:r w:rsidRPr="007B6660">
              <w:rPr>
                <w:rFonts w:asciiTheme="minorHAnsi" w:hAnsiTheme="minorHAnsi"/>
                <w:lang w:val="en-GB"/>
              </w:rPr>
              <w:t xml:space="preserve">                    Date: </w:t>
            </w:r>
            <w:proofErr w:type="spellStart"/>
            <w:r w:rsidRPr="00732839">
              <w:rPr>
                <w:rFonts w:asciiTheme="minorHAnsi" w:hAnsiTheme="minorHAnsi"/>
                <w:color w:val="BFBFBF" w:themeColor="background1" w:themeShade="BF"/>
                <w:lang w:val="en-GB"/>
              </w:rPr>
              <w:t>dd</w:t>
            </w:r>
            <w:proofErr w:type="spellEnd"/>
            <w:r w:rsidRPr="00732839">
              <w:rPr>
                <w:rFonts w:asciiTheme="minorHAnsi" w:hAnsiTheme="minorHAnsi"/>
                <w:color w:val="BFBFBF" w:themeColor="background1" w:themeShade="BF"/>
                <w:lang w:val="en-GB"/>
              </w:rPr>
              <w:t>/mm/</w:t>
            </w:r>
            <w:proofErr w:type="spellStart"/>
            <w:r w:rsidRPr="00732839">
              <w:rPr>
                <w:rFonts w:asciiTheme="minorHAnsi" w:hAnsiTheme="minorHAnsi"/>
                <w:color w:val="BFBFBF" w:themeColor="background1" w:themeShade="BF"/>
                <w:lang w:val="en-GB"/>
              </w:rPr>
              <w:t>yy</w:t>
            </w:r>
            <w:proofErr w:type="spellEnd"/>
          </w:p>
        </w:tc>
      </w:tr>
      <w:tr w:rsidR="00B453F3" w:rsidRPr="007B6660" w:rsidTr="00EE4555">
        <w:trPr>
          <w:cantSplit/>
          <w:trHeight w:val="438"/>
        </w:trPr>
        <w:tc>
          <w:tcPr>
            <w:tcW w:w="8995" w:type="dxa"/>
          </w:tcPr>
          <w:p w:rsidR="00B453F3" w:rsidRPr="007B6660" w:rsidRDefault="00B453F3" w:rsidP="00EE4555">
            <w:pPr>
              <w:jc w:val="both"/>
              <w:rPr>
                <w:rFonts w:asciiTheme="minorHAnsi" w:hAnsiTheme="minorHAnsi"/>
                <w:lang w:val="en-GB"/>
              </w:rPr>
            </w:pPr>
            <w:r w:rsidRPr="007B6660">
              <w:rPr>
                <w:rFonts w:asciiTheme="minorHAnsi" w:hAnsiTheme="minorHAnsi"/>
                <w:lang w:val="en-GB"/>
              </w:rPr>
              <w:t xml:space="preserve">Name of </w:t>
            </w:r>
            <w:proofErr w:type="spellStart"/>
            <w:r w:rsidRPr="007B6660">
              <w:rPr>
                <w:rFonts w:asciiTheme="minorHAnsi" w:hAnsiTheme="minorHAnsi"/>
                <w:lang w:val="en-GB"/>
              </w:rPr>
              <w:t>Quotationer</w:t>
            </w:r>
            <w:proofErr w:type="spellEnd"/>
          </w:p>
        </w:tc>
        <w:tc>
          <w:tcPr>
            <w:tcW w:w="5833" w:type="dxa"/>
            <w:vMerge/>
          </w:tcPr>
          <w:p w:rsidR="00B453F3" w:rsidRPr="007B6660" w:rsidRDefault="00B453F3" w:rsidP="00EE4555">
            <w:pPr>
              <w:jc w:val="both"/>
              <w:rPr>
                <w:rFonts w:asciiTheme="minorHAnsi" w:hAnsiTheme="minorHAnsi"/>
                <w:lang w:val="en-GB"/>
              </w:rPr>
            </w:pPr>
          </w:p>
        </w:tc>
      </w:tr>
    </w:tbl>
    <w:p w:rsidR="00627103" w:rsidRDefault="00B453F3" w:rsidP="00472047">
      <w:pPr>
        <w:jc w:val="both"/>
      </w:pPr>
      <w:r w:rsidRPr="007B6660">
        <w:rPr>
          <w:rFonts w:asciiTheme="minorHAnsi" w:hAnsiTheme="minorHAnsi" w:cstheme="minorHAnsi"/>
        </w:rPr>
        <w:t xml:space="preserve">                                                                                                              </w:t>
      </w:r>
    </w:p>
    <w:sectPr w:rsidR="00627103" w:rsidSect="00976D0C">
      <w:pgSz w:w="16834" w:h="11909" w:orient="landscape" w:code="9"/>
      <w:pgMar w:top="1440" w:right="1440" w:bottom="634"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C24" w:rsidRDefault="00175C24" w:rsidP="00F77C13">
      <w:pPr>
        <w:spacing w:line="240" w:lineRule="auto"/>
      </w:pPr>
      <w:r>
        <w:separator/>
      </w:r>
    </w:p>
  </w:endnote>
  <w:endnote w:type="continuationSeparator" w:id="0">
    <w:p w:rsidR="00175C24" w:rsidRDefault="00175C24" w:rsidP="00F77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kosh">
    <w:charset w:val="00"/>
    <w:family w:val="auto"/>
    <w:pitch w:val="variable"/>
    <w:sig w:usb0="00018003" w:usb1="00000000" w:usb2="00000000" w:usb3="00000000" w:csb0="00000001" w:csb1="00000000"/>
  </w:font>
  <w:font w:name="Nunito">
    <w:altName w:val="Times New Roman"/>
    <w:charset w:val="00"/>
    <w:family w:val="auto"/>
    <w:pitch w:val="variable"/>
    <w:sig w:usb0="00000001" w:usb1="5000204B" w:usb2="00000000" w:usb3="00000000" w:csb0="00000197"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417"/>
      <w:docPartObj>
        <w:docPartGallery w:val="Page Numbers (Bottom of Page)"/>
        <w:docPartUnique/>
      </w:docPartObj>
    </w:sdtPr>
    <w:sdtEndPr>
      <w:rPr>
        <w:noProof/>
      </w:rPr>
    </w:sdtEndPr>
    <w:sdtContent>
      <w:p w:rsidR="00F77C13" w:rsidRDefault="00F77C13">
        <w:pPr>
          <w:pStyle w:val="Footer"/>
          <w:jc w:val="center"/>
        </w:pPr>
        <w:r>
          <w:fldChar w:fldCharType="begin"/>
        </w:r>
        <w:r>
          <w:instrText xml:space="preserve"> PAGE   \* MERGEFORMAT </w:instrText>
        </w:r>
        <w:r>
          <w:fldChar w:fldCharType="separate"/>
        </w:r>
        <w:r w:rsidR="00947851">
          <w:rPr>
            <w:noProof/>
          </w:rPr>
          <w:t>15</w:t>
        </w:r>
        <w:r>
          <w:rPr>
            <w:noProof/>
          </w:rPr>
          <w:fldChar w:fldCharType="end"/>
        </w:r>
      </w:p>
    </w:sdtContent>
  </w:sdt>
  <w:p w:rsidR="00F77C13" w:rsidRDefault="00F77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C24" w:rsidRDefault="00175C24" w:rsidP="00F77C13">
      <w:pPr>
        <w:spacing w:line="240" w:lineRule="auto"/>
      </w:pPr>
      <w:r>
        <w:separator/>
      </w:r>
    </w:p>
  </w:footnote>
  <w:footnote w:type="continuationSeparator" w:id="0">
    <w:p w:rsidR="00175C24" w:rsidRDefault="00175C24" w:rsidP="00F77C13">
      <w:pPr>
        <w:spacing w:line="240" w:lineRule="auto"/>
      </w:pPr>
      <w:r>
        <w:continuationSeparator/>
      </w:r>
    </w:p>
  </w:footnote>
  <w:footnote w:id="1">
    <w:p w:rsidR="0011269F" w:rsidRPr="00B23857" w:rsidRDefault="0011269F" w:rsidP="0011269F">
      <w:pPr>
        <w:pStyle w:val="FootnoteText"/>
        <w:rPr>
          <w:rFonts w:ascii="Calibri" w:hAnsi="Calibri" w:cs="Calibri"/>
        </w:rPr>
      </w:pPr>
      <w:r w:rsidRPr="00B23857">
        <w:rPr>
          <w:rStyle w:val="FootnoteReference"/>
          <w:rFonts w:ascii="Calibri" w:hAnsi="Calibri" w:cs="Calibri"/>
        </w:rPr>
        <w:footnoteRef/>
      </w:r>
      <w:r w:rsidRPr="00B23857">
        <w:rPr>
          <w:rFonts w:ascii="Calibri" w:hAnsi="Calibri" w:cs="Calibri"/>
        </w:rPr>
        <w:t xml:space="preserve"> REACH Age and Disability Inclusion Needs Assessment 2021 available at </w:t>
      </w:r>
      <w:hyperlink r:id="rId1" w:history="1">
        <w:r w:rsidRPr="00CA719F">
          <w:rPr>
            <w:rStyle w:val="Hyperlink"/>
            <w:rFonts w:ascii="Calibri" w:hAnsi="Calibri" w:cs="Calibri"/>
          </w:rPr>
          <w:t>https://www.impact-repository</w:t>
        </w:r>
      </w:hyperlink>
      <w:r>
        <w:rPr>
          <w:rFonts w:ascii="Calibri" w:hAnsi="Calibri" w:cs="Calibri"/>
        </w:rPr>
        <w:t xml:space="preserve"> </w:t>
      </w:r>
      <w:r w:rsidRPr="00B23857">
        <w:rPr>
          <w:rFonts w:ascii="Calibri" w:hAnsi="Calibri" w:cs="Calibri"/>
        </w:rPr>
        <w:t>.org/document/reach/17afa088/REACH_BGD_Report_Age-and-Disability-Inclusion-Needs-Assessment_May-2021.pdf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1761B"/>
    <w:multiLevelType w:val="hybridMultilevel"/>
    <w:tmpl w:val="5290C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1177B6"/>
    <w:multiLevelType w:val="hybridMultilevel"/>
    <w:tmpl w:val="A5E2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35E67"/>
    <w:multiLevelType w:val="hybridMultilevel"/>
    <w:tmpl w:val="12AA5724"/>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85C4E"/>
    <w:multiLevelType w:val="hybridMultilevel"/>
    <w:tmpl w:val="D6C2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90F06"/>
    <w:multiLevelType w:val="hybridMultilevel"/>
    <w:tmpl w:val="1CEE3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6A4915"/>
    <w:multiLevelType w:val="hybridMultilevel"/>
    <w:tmpl w:val="D616C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978FD"/>
    <w:multiLevelType w:val="hybridMultilevel"/>
    <w:tmpl w:val="7C7AD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8118E"/>
    <w:multiLevelType w:val="hybridMultilevel"/>
    <w:tmpl w:val="6840D20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125C4C"/>
    <w:multiLevelType w:val="hybridMultilevel"/>
    <w:tmpl w:val="BBFC2680"/>
    <w:lvl w:ilvl="0" w:tplc="04090019">
      <w:start w:val="1"/>
      <w:numFmt w:val="lowerLetter"/>
      <w:lvlText w:val="%1."/>
      <w:lvlJc w:val="left"/>
      <w:pPr>
        <w:ind w:left="720" w:hanging="360"/>
      </w:pPr>
    </w:lvl>
    <w:lvl w:ilvl="1" w:tplc="5E4AB9F4">
      <w:start w:val="1"/>
      <w:numFmt w:val="lowerLetter"/>
      <w:lvlText w:val="%2."/>
      <w:lvlJc w:val="left"/>
      <w:pPr>
        <w:ind w:left="90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721C90"/>
    <w:multiLevelType w:val="hybridMultilevel"/>
    <w:tmpl w:val="8B6E6FFA"/>
    <w:lvl w:ilvl="0" w:tplc="2E2E0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8C411B"/>
    <w:multiLevelType w:val="hybridMultilevel"/>
    <w:tmpl w:val="8B6E6FFA"/>
    <w:lvl w:ilvl="0" w:tplc="2E2E0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71C1D"/>
    <w:multiLevelType w:val="hybridMultilevel"/>
    <w:tmpl w:val="9158425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4372231B"/>
    <w:multiLevelType w:val="hybridMultilevel"/>
    <w:tmpl w:val="EBA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E645D"/>
    <w:multiLevelType w:val="hybridMultilevel"/>
    <w:tmpl w:val="10F4C218"/>
    <w:lvl w:ilvl="0" w:tplc="8A80BB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44AF5"/>
    <w:multiLevelType w:val="hybridMultilevel"/>
    <w:tmpl w:val="24C8861A"/>
    <w:lvl w:ilvl="0" w:tplc="4E1CF1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C6C24"/>
    <w:multiLevelType w:val="hybridMultilevel"/>
    <w:tmpl w:val="D616C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B9682A"/>
    <w:multiLevelType w:val="hybridMultilevel"/>
    <w:tmpl w:val="9D369D6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45002"/>
    <w:multiLevelType w:val="hybridMultilevel"/>
    <w:tmpl w:val="EC08B482"/>
    <w:lvl w:ilvl="0" w:tplc="4FA25D8A">
      <w:start w:val="1"/>
      <w:numFmt w:val="decimal"/>
      <w:lvlText w:val="%1."/>
      <w:lvlJc w:val="left"/>
      <w:pPr>
        <w:ind w:left="36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0E1260"/>
    <w:multiLevelType w:val="hybridMultilevel"/>
    <w:tmpl w:val="443E4C38"/>
    <w:lvl w:ilvl="0" w:tplc="8A80BB9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E00A0"/>
    <w:multiLevelType w:val="hybridMultilevel"/>
    <w:tmpl w:val="7018A3B6"/>
    <w:lvl w:ilvl="0" w:tplc="8C68F8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2F4403"/>
    <w:multiLevelType w:val="hybridMultilevel"/>
    <w:tmpl w:val="B59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524419"/>
    <w:multiLevelType w:val="hybridMultilevel"/>
    <w:tmpl w:val="8ED0479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6EEF0F9D"/>
    <w:multiLevelType w:val="hybridMultilevel"/>
    <w:tmpl w:val="3DAA0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43282"/>
    <w:multiLevelType w:val="hybridMultilevel"/>
    <w:tmpl w:val="7C7AD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C75D6"/>
    <w:multiLevelType w:val="hybridMultilevel"/>
    <w:tmpl w:val="CB96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5"/>
  </w:num>
  <w:num w:numId="5">
    <w:abstractNumId w:val="13"/>
  </w:num>
  <w:num w:numId="6">
    <w:abstractNumId w:val="18"/>
  </w:num>
  <w:num w:numId="7">
    <w:abstractNumId w:val="12"/>
  </w:num>
  <w:num w:numId="8">
    <w:abstractNumId w:val="24"/>
  </w:num>
  <w:num w:numId="9">
    <w:abstractNumId w:val="3"/>
  </w:num>
  <w:num w:numId="10">
    <w:abstractNumId w:val="14"/>
  </w:num>
  <w:num w:numId="11">
    <w:abstractNumId w:val="16"/>
  </w:num>
  <w:num w:numId="12">
    <w:abstractNumId w:val="10"/>
  </w:num>
  <w:num w:numId="13">
    <w:abstractNumId w:val="8"/>
  </w:num>
  <w:num w:numId="14">
    <w:abstractNumId w:val="2"/>
  </w:num>
  <w:num w:numId="15">
    <w:abstractNumId w:val="7"/>
  </w:num>
  <w:num w:numId="16">
    <w:abstractNumId w:val="22"/>
  </w:num>
  <w:num w:numId="17">
    <w:abstractNumId w:val="21"/>
  </w:num>
  <w:num w:numId="18">
    <w:abstractNumId w:val="11"/>
  </w:num>
  <w:num w:numId="19">
    <w:abstractNumId w:val="4"/>
  </w:num>
  <w:num w:numId="20">
    <w:abstractNumId w:val="0"/>
  </w:num>
  <w:num w:numId="21">
    <w:abstractNumId w:val="9"/>
  </w:num>
  <w:num w:numId="22">
    <w:abstractNumId w:val="6"/>
  </w:num>
  <w:num w:numId="23">
    <w:abstractNumId w:val="19"/>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1F"/>
    <w:rsid w:val="00010CA8"/>
    <w:rsid w:val="00014433"/>
    <w:rsid w:val="00026AAD"/>
    <w:rsid w:val="00044E77"/>
    <w:rsid w:val="00076C00"/>
    <w:rsid w:val="00077166"/>
    <w:rsid w:val="00081ADD"/>
    <w:rsid w:val="00093BD1"/>
    <w:rsid w:val="000A00DA"/>
    <w:rsid w:val="000A6051"/>
    <w:rsid w:val="000B660F"/>
    <w:rsid w:val="000F7833"/>
    <w:rsid w:val="0011009A"/>
    <w:rsid w:val="0011269F"/>
    <w:rsid w:val="00127B05"/>
    <w:rsid w:val="00142CA3"/>
    <w:rsid w:val="0014572B"/>
    <w:rsid w:val="00150A52"/>
    <w:rsid w:val="001611B0"/>
    <w:rsid w:val="00175C24"/>
    <w:rsid w:val="00206832"/>
    <w:rsid w:val="00220E98"/>
    <w:rsid w:val="00232A17"/>
    <w:rsid w:val="00251EB0"/>
    <w:rsid w:val="00264554"/>
    <w:rsid w:val="002811F3"/>
    <w:rsid w:val="002C0597"/>
    <w:rsid w:val="002F4A4B"/>
    <w:rsid w:val="00306D80"/>
    <w:rsid w:val="00322784"/>
    <w:rsid w:val="00361C7C"/>
    <w:rsid w:val="00371810"/>
    <w:rsid w:val="0038325B"/>
    <w:rsid w:val="00391276"/>
    <w:rsid w:val="003920AE"/>
    <w:rsid w:val="003D1CFA"/>
    <w:rsid w:val="003F670E"/>
    <w:rsid w:val="00414F4E"/>
    <w:rsid w:val="00436F5D"/>
    <w:rsid w:val="0045445D"/>
    <w:rsid w:val="00464D93"/>
    <w:rsid w:val="004666F4"/>
    <w:rsid w:val="00472047"/>
    <w:rsid w:val="0049794B"/>
    <w:rsid w:val="004B2467"/>
    <w:rsid w:val="004C3006"/>
    <w:rsid w:val="004E301A"/>
    <w:rsid w:val="0050408E"/>
    <w:rsid w:val="0051462C"/>
    <w:rsid w:val="00523693"/>
    <w:rsid w:val="005308DA"/>
    <w:rsid w:val="005849BE"/>
    <w:rsid w:val="005B04BE"/>
    <w:rsid w:val="005C4641"/>
    <w:rsid w:val="005E4457"/>
    <w:rsid w:val="005F32C3"/>
    <w:rsid w:val="005F6661"/>
    <w:rsid w:val="00621078"/>
    <w:rsid w:val="00627103"/>
    <w:rsid w:val="00636498"/>
    <w:rsid w:val="00702F71"/>
    <w:rsid w:val="0072365F"/>
    <w:rsid w:val="00732839"/>
    <w:rsid w:val="0074458E"/>
    <w:rsid w:val="0075150A"/>
    <w:rsid w:val="00772585"/>
    <w:rsid w:val="00780AA5"/>
    <w:rsid w:val="00783D60"/>
    <w:rsid w:val="007E7116"/>
    <w:rsid w:val="008256DB"/>
    <w:rsid w:val="00845C7D"/>
    <w:rsid w:val="008F3C7A"/>
    <w:rsid w:val="008F3DF6"/>
    <w:rsid w:val="00903BCD"/>
    <w:rsid w:val="009138BC"/>
    <w:rsid w:val="009230E0"/>
    <w:rsid w:val="00925A09"/>
    <w:rsid w:val="00931736"/>
    <w:rsid w:val="00942F5D"/>
    <w:rsid w:val="00947851"/>
    <w:rsid w:val="00963EE3"/>
    <w:rsid w:val="00976D0C"/>
    <w:rsid w:val="0098282A"/>
    <w:rsid w:val="0098761D"/>
    <w:rsid w:val="009A6E00"/>
    <w:rsid w:val="00A0726F"/>
    <w:rsid w:val="00A53255"/>
    <w:rsid w:val="00AE3D4A"/>
    <w:rsid w:val="00B075DC"/>
    <w:rsid w:val="00B07A90"/>
    <w:rsid w:val="00B22AFB"/>
    <w:rsid w:val="00B37840"/>
    <w:rsid w:val="00B40B92"/>
    <w:rsid w:val="00B453F3"/>
    <w:rsid w:val="00B7310C"/>
    <w:rsid w:val="00B82675"/>
    <w:rsid w:val="00BB035E"/>
    <w:rsid w:val="00BF3BDC"/>
    <w:rsid w:val="00BF5B1F"/>
    <w:rsid w:val="00BF7C59"/>
    <w:rsid w:val="00C10E6A"/>
    <w:rsid w:val="00C272A3"/>
    <w:rsid w:val="00CA0DD3"/>
    <w:rsid w:val="00CA3D35"/>
    <w:rsid w:val="00CC6380"/>
    <w:rsid w:val="00CE2388"/>
    <w:rsid w:val="00D30BB2"/>
    <w:rsid w:val="00D33E78"/>
    <w:rsid w:val="00D60127"/>
    <w:rsid w:val="00D77169"/>
    <w:rsid w:val="00D948D0"/>
    <w:rsid w:val="00E079D3"/>
    <w:rsid w:val="00E07EBB"/>
    <w:rsid w:val="00E260EA"/>
    <w:rsid w:val="00E46481"/>
    <w:rsid w:val="00E50A4B"/>
    <w:rsid w:val="00E5514C"/>
    <w:rsid w:val="00E6229B"/>
    <w:rsid w:val="00EB553A"/>
    <w:rsid w:val="00ED07BE"/>
    <w:rsid w:val="00ED2BCE"/>
    <w:rsid w:val="00EE08C7"/>
    <w:rsid w:val="00EE4A74"/>
    <w:rsid w:val="00F04E34"/>
    <w:rsid w:val="00F34457"/>
    <w:rsid w:val="00F43CFC"/>
    <w:rsid w:val="00F61C7F"/>
    <w:rsid w:val="00F77C13"/>
    <w:rsid w:val="00FD171F"/>
    <w:rsid w:val="00FE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B0FEF-7FCD-4173-96E3-AF0086CD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C13"/>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C13"/>
    <w:pPr>
      <w:tabs>
        <w:tab w:val="center" w:pos="4680"/>
        <w:tab w:val="right" w:pos="9360"/>
      </w:tabs>
      <w:spacing w:line="240" w:lineRule="auto"/>
    </w:pPr>
  </w:style>
  <w:style w:type="character" w:customStyle="1" w:styleId="HeaderChar">
    <w:name w:val="Header Char"/>
    <w:basedOn w:val="DefaultParagraphFont"/>
    <w:link w:val="Header"/>
    <w:uiPriority w:val="99"/>
    <w:rsid w:val="00F77C13"/>
    <w:rPr>
      <w:rFonts w:ascii="Arial" w:eastAsia="Arial" w:hAnsi="Arial" w:cs="Arial"/>
    </w:rPr>
  </w:style>
  <w:style w:type="paragraph" w:styleId="Footer">
    <w:name w:val="footer"/>
    <w:basedOn w:val="Normal"/>
    <w:link w:val="FooterChar"/>
    <w:uiPriority w:val="99"/>
    <w:unhideWhenUsed/>
    <w:rsid w:val="00F77C13"/>
    <w:pPr>
      <w:tabs>
        <w:tab w:val="center" w:pos="4680"/>
        <w:tab w:val="right" w:pos="9360"/>
      </w:tabs>
      <w:spacing w:line="240" w:lineRule="auto"/>
    </w:pPr>
  </w:style>
  <w:style w:type="character" w:customStyle="1" w:styleId="FooterChar">
    <w:name w:val="Footer Char"/>
    <w:basedOn w:val="DefaultParagraphFont"/>
    <w:link w:val="Footer"/>
    <w:uiPriority w:val="99"/>
    <w:rsid w:val="00F77C13"/>
    <w:rPr>
      <w:rFonts w:ascii="Arial" w:eastAsia="Arial" w:hAnsi="Arial" w:cs="Arial"/>
    </w:rPr>
  </w:style>
  <w:style w:type="character" w:styleId="Hyperlink">
    <w:name w:val="Hyperlink"/>
    <w:basedOn w:val="DefaultParagraphFont"/>
    <w:uiPriority w:val="99"/>
    <w:unhideWhenUsed/>
    <w:rsid w:val="0011269F"/>
    <w:rPr>
      <w:color w:val="0563C1" w:themeColor="hyperlink"/>
      <w:u w:val="single"/>
    </w:rPr>
  </w:style>
  <w:style w:type="paragraph" w:styleId="NormalWeb">
    <w:name w:val="Normal (Web)"/>
    <w:basedOn w:val="Normal"/>
    <w:uiPriority w:val="99"/>
    <w:unhideWhenUsed/>
    <w:rsid w:val="001126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Bullets,Bulle"/>
    <w:basedOn w:val="Normal"/>
    <w:link w:val="ListParagraphChar"/>
    <w:uiPriority w:val="34"/>
    <w:qFormat/>
    <w:rsid w:val="0011269F"/>
    <w:pPr>
      <w:ind w:left="720"/>
      <w:contextualSpacing/>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rsid w:val="0011269F"/>
    <w:rPr>
      <w:rFonts w:ascii="Arial" w:eastAsia="Arial" w:hAnsi="Arial" w:cs="Arial"/>
    </w:rPr>
  </w:style>
  <w:style w:type="character" w:customStyle="1" w:styleId="ui-provider">
    <w:name w:val="ui-provider"/>
    <w:basedOn w:val="DefaultParagraphFont"/>
    <w:rsid w:val="0011269F"/>
  </w:style>
  <w:style w:type="paragraph" w:styleId="FootnoteText">
    <w:name w:val="footnote text"/>
    <w:basedOn w:val="Normal"/>
    <w:link w:val="FootnoteTextChar"/>
    <w:uiPriority w:val="99"/>
    <w:semiHidden/>
    <w:unhideWhenUsed/>
    <w:rsid w:val="0011269F"/>
    <w:pPr>
      <w:spacing w:line="240" w:lineRule="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11269F"/>
    <w:rPr>
      <w:kern w:val="2"/>
      <w:sz w:val="20"/>
      <w:szCs w:val="20"/>
      <w14:ligatures w14:val="standardContextual"/>
    </w:rPr>
  </w:style>
  <w:style w:type="character" w:styleId="FootnoteReference">
    <w:name w:val="footnote reference"/>
    <w:basedOn w:val="DefaultParagraphFont"/>
    <w:uiPriority w:val="99"/>
    <w:semiHidden/>
    <w:unhideWhenUsed/>
    <w:rsid w:val="0011269F"/>
    <w:rPr>
      <w:vertAlign w:val="superscript"/>
    </w:rPr>
  </w:style>
  <w:style w:type="paragraph" w:styleId="BodyTextIndent">
    <w:name w:val="Body Text Indent"/>
    <w:basedOn w:val="Normal"/>
    <w:link w:val="BodyTextIndentChar"/>
    <w:semiHidden/>
    <w:rsid w:val="0011269F"/>
    <w:pPr>
      <w:spacing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11269F"/>
    <w:rPr>
      <w:rFonts w:ascii="Times New Roman" w:eastAsia="Times New Roman" w:hAnsi="Times New Roman" w:cs="Times New Roman"/>
      <w:sz w:val="24"/>
      <w:szCs w:val="20"/>
    </w:rPr>
  </w:style>
  <w:style w:type="table" w:styleId="TableGrid">
    <w:name w:val="Table Grid"/>
    <w:basedOn w:val="TableNormal"/>
    <w:uiPriority w:val="39"/>
    <w:rsid w:val="001126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246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4B2467"/>
    <w:pPr>
      <w:spacing w:after="0" w:line="240" w:lineRule="auto"/>
    </w:pPr>
    <w:rPr>
      <w:rFonts w:ascii="Arial" w:eastAsia="Arial" w:hAnsi="Arial" w:cs="Arial"/>
    </w:rPr>
  </w:style>
  <w:style w:type="character" w:customStyle="1" w:styleId="NoSpacingChar">
    <w:name w:val="No Spacing Char"/>
    <w:link w:val="NoSpacing"/>
    <w:uiPriority w:val="1"/>
    <w:rsid w:val="004B24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arpv.org.b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curement@sarpv.org.b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mpact-reposi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5890</Words>
  <Characters>33579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dc:creator>
  <cp:keywords/>
  <dc:description/>
  <cp:lastModifiedBy>lenovo</cp:lastModifiedBy>
  <cp:revision>55</cp:revision>
  <dcterms:created xsi:type="dcterms:W3CDTF">2024-09-30T05:41:00Z</dcterms:created>
  <dcterms:modified xsi:type="dcterms:W3CDTF">2024-09-30T06:25:00Z</dcterms:modified>
</cp:coreProperties>
</file>